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3" w:rsidRPr="00316889" w:rsidRDefault="000A0633" w:rsidP="000A063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3705A" w:rsidRDefault="0003705A" w:rsidP="0003705A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>
        <w:rPr>
          <w:noProof/>
          <w:sz w:val="16"/>
          <w:szCs w:val="16"/>
        </w:rPr>
        <w:drawing>
          <wp:inline distT="0" distB="0" distL="0" distR="0">
            <wp:extent cx="466090" cy="55181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</w:p>
    <w:p w:rsidR="0003705A" w:rsidRDefault="0003705A" w:rsidP="0003705A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СУХОВСКОЕ СЕЛЬСКОЕ ПОСЕЛЕНИЕ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03705A" w:rsidRDefault="0003705A" w:rsidP="0003705A">
      <w:pPr>
        <w:shd w:val="clear" w:color="auto" w:fill="FFFFFF"/>
        <w:spacing w:line="240" w:lineRule="auto"/>
        <w:ind w:right="-7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четвёртого созыва</w:t>
      </w:r>
    </w:p>
    <w:p w:rsidR="0003705A" w:rsidRDefault="0003705A" w:rsidP="0003705A">
      <w:pPr>
        <w:shd w:val="clear" w:color="auto" w:fill="FFFFFF"/>
        <w:ind w:right="24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03705A" w:rsidRDefault="0003705A" w:rsidP="0003705A">
      <w:pPr>
        <w:shd w:val="clear" w:color="auto" w:fill="FFFFFF"/>
        <w:ind w:right="24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От</w:t>
      </w:r>
      <w:r w:rsidR="00AE275F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08 апреля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2021года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AE275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11</w:t>
      </w:r>
    </w:p>
    <w:p w:rsidR="00FD3331" w:rsidRPr="0003705A" w:rsidRDefault="00FD3331" w:rsidP="000370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0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03705A">
        <w:rPr>
          <w:rFonts w:ascii="Times New Roman" w:hAnsi="Times New Roman"/>
          <w:b/>
          <w:bCs/>
          <w:sz w:val="28"/>
          <w:szCs w:val="28"/>
        </w:rPr>
        <w:t>По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03705A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E5326D" w:rsidRPr="0003705A">
        <w:rPr>
          <w:rFonts w:ascii="Times New Roman" w:hAnsi="Times New Roman"/>
          <w:b/>
          <w:bCs/>
          <w:sz w:val="28"/>
          <w:szCs w:val="28"/>
        </w:rPr>
        <w:t>, а также проведения их конкурсного отбора</w:t>
      </w:r>
      <w:r w:rsidRPr="0003705A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03705A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03705A">
        <w:rPr>
          <w:rFonts w:ascii="Times New Roman" w:hAnsi="Times New Roman"/>
          <w:b/>
          <w:bCs/>
          <w:sz w:val="28"/>
          <w:szCs w:val="28"/>
        </w:rPr>
        <w:t>и</w:t>
      </w:r>
      <w:r w:rsidR="0003705A" w:rsidRPr="0003705A">
        <w:rPr>
          <w:rFonts w:ascii="Times New Roman" w:hAnsi="Times New Roman"/>
          <w:b/>
          <w:bCs/>
          <w:sz w:val="28"/>
          <w:szCs w:val="28"/>
        </w:rPr>
        <w:t xml:space="preserve"> Суховское сельское поселение Кировского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533602" w:rsidRDefault="000E6C47" w:rsidP="000370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3705A">
        <w:rPr>
          <w:rFonts w:ascii="Times New Roman" w:hAnsi="Times New Roman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03705A">
        <w:rPr>
          <w:rFonts w:ascii="Times New Roman" w:hAnsi="Times New Roman"/>
          <w:sz w:val="28"/>
          <w:szCs w:val="28"/>
        </w:rPr>
        <w:t xml:space="preserve">Суховское сельское поселение Кировского муниципального района Ленинградской области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705A">
        <w:rPr>
          <w:rFonts w:ascii="Times New Roman" w:hAnsi="Times New Roman"/>
          <w:sz w:val="28"/>
          <w:szCs w:val="28"/>
        </w:rPr>
        <w:t xml:space="preserve">Суховское сельское поселение Кировского муниципального района Ленинградской области 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</w:t>
      </w:r>
      <w:r w:rsidR="00533602"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03705A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03705A">
        <w:rPr>
          <w:rFonts w:ascii="Times New Roman" w:hAnsi="Times New Roman"/>
          <w:sz w:val="28"/>
          <w:szCs w:val="28"/>
        </w:rPr>
        <w:t xml:space="preserve">Суховское сельское поселение Кировского муниципального района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03705A">
        <w:rPr>
          <w:rFonts w:ascii="Times New Roman" w:hAnsi="Times New Roman"/>
          <w:sz w:val="28"/>
          <w:szCs w:val="28"/>
        </w:rPr>
        <w:t>газете «Ладога»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03705A">
        <w:rPr>
          <w:rFonts w:ascii="Times New Roman" w:hAnsi="Times New Roman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AE275F" w:rsidRDefault="0003705A" w:rsidP="00AE275F">
      <w:pPr>
        <w:rPr>
          <w:rFonts w:ascii="Times New Roman" w:hAnsi="Times New Roman"/>
          <w:sz w:val="28"/>
          <w:szCs w:val="28"/>
        </w:rPr>
      </w:pPr>
      <w:r w:rsidRPr="00AE275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AE275F">
        <w:rPr>
          <w:rFonts w:ascii="Times New Roman" w:hAnsi="Times New Roman"/>
          <w:sz w:val="28"/>
          <w:szCs w:val="28"/>
        </w:rPr>
        <w:t xml:space="preserve">     </w:t>
      </w:r>
      <w:r w:rsidRPr="00AE275F">
        <w:rPr>
          <w:rFonts w:ascii="Times New Roman" w:hAnsi="Times New Roman"/>
          <w:sz w:val="28"/>
          <w:szCs w:val="28"/>
        </w:rPr>
        <w:t xml:space="preserve">              О.В.Барм</w:t>
      </w:r>
      <w:r w:rsidR="00AE275F">
        <w:rPr>
          <w:rFonts w:ascii="Times New Roman" w:hAnsi="Times New Roman"/>
          <w:sz w:val="28"/>
          <w:szCs w:val="28"/>
        </w:rPr>
        <w:t>и</w:t>
      </w:r>
      <w:r w:rsidRPr="00AE275F">
        <w:rPr>
          <w:rFonts w:ascii="Times New Roman" w:hAnsi="Times New Roman"/>
          <w:sz w:val="28"/>
          <w:szCs w:val="28"/>
        </w:rPr>
        <w:t>на</w:t>
      </w:r>
    </w:p>
    <w:p w:rsidR="0046197F" w:rsidRPr="00AE275F" w:rsidRDefault="0046197F" w:rsidP="00AE275F">
      <w:pPr>
        <w:rPr>
          <w:rFonts w:ascii="Times New Roman" w:hAnsi="Times New Roman"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275F">
        <w:rPr>
          <w:rFonts w:ascii="Times New Roman" w:hAnsi="Times New Roman"/>
          <w:sz w:val="28"/>
          <w:szCs w:val="28"/>
        </w:rPr>
        <w:t>08.04.2021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AE275F">
        <w:rPr>
          <w:rFonts w:ascii="Times New Roman" w:hAnsi="Times New Roman"/>
          <w:sz w:val="28"/>
          <w:szCs w:val="28"/>
        </w:rPr>
        <w:t>11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03705A">
        <w:rPr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D20EFB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lastRenderedPageBreak/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D20EFB" w:rsidRDefault="00F523CE" w:rsidP="00D20EFB">
      <w:pPr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D20EFB" w:rsidRDefault="00F523CE" w:rsidP="00D20EFB">
      <w:pPr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2) </w:t>
      </w:r>
      <w:r w:rsidR="0067087E" w:rsidRPr="00D20EFB">
        <w:rPr>
          <w:rFonts w:ascii="Times New Roman" w:hAnsi="Times New Roman"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D20EFB">
        <w:rPr>
          <w:rFonts w:ascii="Times New Roman" w:hAnsi="Times New Roman"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D20EFB" w:rsidRDefault="00254759" w:rsidP="00D20EFB">
      <w:pPr>
        <w:rPr>
          <w:rFonts w:ascii="Times New Roman" w:hAnsi="Times New Roman"/>
          <w:sz w:val="28"/>
          <w:szCs w:val="28"/>
        </w:rPr>
      </w:pPr>
      <w:r w:rsidRPr="00D20EFB">
        <w:rPr>
          <w:rFonts w:ascii="Times New Roman" w:hAnsi="Times New Roman"/>
          <w:sz w:val="28"/>
          <w:szCs w:val="28"/>
        </w:rPr>
        <w:t xml:space="preserve">3) </w:t>
      </w:r>
      <w:r w:rsidR="00320B3B" w:rsidRPr="00D20EFB">
        <w:rPr>
          <w:rFonts w:ascii="Times New Roman" w:hAnsi="Times New Roman"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D20EFB">
        <w:rPr>
          <w:rFonts w:ascii="Times New Roman" w:hAnsi="Times New Roman"/>
          <w:sz w:val="28"/>
          <w:szCs w:val="28"/>
        </w:rPr>
        <w:t xml:space="preserve"> граждан</w:t>
      </w:r>
      <w:r w:rsidR="00320B3B" w:rsidRPr="00D20EFB">
        <w:rPr>
          <w:rFonts w:ascii="Times New Roman" w:hAnsi="Times New Roman"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D20EFB">
        <w:rPr>
          <w:sz w:val="28"/>
          <w:szCs w:val="28"/>
        </w:rPr>
        <w:t>Уставом муниципального образования.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D20EF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D20EFB">
        <w:rPr>
          <w:sz w:val="28"/>
          <w:szCs w:val="28"/>
        </w:rPr>
        <w:t xml:space="preserve">о возможности </w:t>
      </w:r>
      <w:r w:rsidR="000C3277" w:rsidRPr="00D20EFB">
        <w:rPr>
          <w:sz w:val="28"/>
          <w:szCs w:val="28"/>
        </w:rPr>
        <w:t>представления</w:t>
      </w:r>
      <w:r w:rsidR="0046197F" w:rsidRPr="00D20EFB">
        <w:rPr>
          <w:sz w:val="28"/>
          <w:szCs w:val="28"/>
        </w:rPr>
        <w:t xml:space="preserve"> </w:t>
      </w:r>
      <w:r w:rsidR="00006391" w:rsidRPr="00D20EFB">
        <w:rPr>
          <w:sz w:val="28"/>
          <w:szCs w:val="28"/>
        </w:rPr>
        <w:t xml:space="preserve">жителями муниципального образования </w:t>
      </w:r>
      <w:r w:rsidR="00355E71" w:rsidRPr="00D20EFB">
        <w:rPr>
          <w:sz w:val="28"/>
          <w:szCs w:val="28"/>
        </w:rPr>
        <w:t>в администраци</w:t>
      </w:r>
      <w:r w:rsidR="000C3277" w:rsidRPr="00D20EFB">
        <w:rPr>
          <w:sz w:val="28"/>
          <w:szCs w:val="28"/>
        </w:rPr>
        <w:t>ю</w:t>
      </w:r>
      <w:r w:rsidR="00355E71" w:rsidRPr="00D20EFB">
        <w:rPr>
          <w:sz w:val="28"/>
          <w:szCs w:val="28"/>
        </w:rPr>
        <w:t xml:space="preserve"> муниципального образования </w:t>
      </w:r>
      <w:r w:rsidR="000C3277" w:rsidRPr="00D20EFB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 w:rsidRPr="00D20EFB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864918">
        <w:rPr>
          <w:sz w:val="28"/>
          <w:szCs w:val="28"/>
        </w:rPr>
        <w:lastRenderedPageBreak/>
        <w:t>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D20EFB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D20EFB">
        <w:rPr>
          <w:sz w:val="28"/>
          <w:szCs w:val="28"/>
        </w:rPr>
        <w:t xml:space="preserve">выдвинутые </w:t>
      </w:r>
      <w:r>
        <w:rPr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D20EFB">
        <w:rPr>
          <w:sz w:val="28"/>
          <w:szCs w:val="28"/>
        </w:rPr>
        <w:t>Кировского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41" w:rsidRDefault="009F6341" w:rsidP="003D1FD5">
      <w:pPr>
        <w:spacing w:after="0" w:line="240" w:lineRule="auto"/>
      </w:pPr>
      <w:r>
        <w:separator/>
      </w:r>
    </w:p>
  </w:endnote>
  <w:endnote w:type="continuationSeparator" w:id="0">
    <w:p w:rsidR="009F6341" w:rsidRDefault="009F634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41" w:rsidRDefault="009F6341" w:rsidP="003D1FD5">
      <w:pPr>
        <w:spacing w:after="0" w:line="240" w:lineRule="auto"/>
      </w:pPr>
      <w:r>
        <w:separator/>
      </w:r>
    </w:p>
  </w:footnote>
  <w:footnote w:type="continuationSeparator" w:id="0">
    <w:p w:rsidR="009F6341" w:rsidRDefault="009F634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222E5E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AE275F">
      <w:rPr>
        <w:noProof/>
      </w:rPr>
      <w:t>11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3705A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2E5E"/>
    <w:rsid w:val="00225728"/>
    <w:rsid w:val="00226468"/>
    <w:rsid w:val="002341D6"/>
    <w:rsid w:val="002365F0"/>
    <w:rsid w:val="00242AFD"/>
    <w:rsid w:val="00250F5D"/>
    <w:rsid w:val="00254759"/>
    <w:rsid w:val="00255AF2"/>
    <w:rsid w:val="002606CF"/>
    <w:rsid w:val="00262EF2"/>
    <w:rsid w:val="00266A94"/>
    <w:rsid w:val="00267A45"/>
    <w:rsid w:val="002809FB"/>
    <w:rsid w:val="0028384C"/>
    <w:rsid w:val="00285E7D"/>
    <w:rsid w:val="00290A67"/>
    <w:rsid w:val="0029383C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6341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275F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0EFB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B90E-029F-4443-B2F6-86D54B2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122</cp:revision>
  <cp:lastPrinted>2021-04-07T04:20:00Z</cp:lastPrinted>
  <dcterms:created xsi:type="dcterms:W3CDTF">2021-03-22T13:37:00Z</dcterms:created>
  <dcterms:modified xsi:type="dcterms:W3CDTF">2021-04-07T10:46:00Z</dcterms:modified>
</cp:coreProperties>
</file>