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36" w:rsidRDefault="00216536" w:rsidP="0021653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9888" cy="44386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" cy="4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D4CAA" w:rsidRPr="00072D53" w:rsidRDefault="009D4CAA" w:rsidP="009D4CA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D4CAA" w:rsidRPr="00072D53" w:rsidRDefault="009D4CAA" w:rsidP="009D4CA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CAA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1653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 w:rsidR="005B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216536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9D4CAA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CAA" w:rsidRPr="008A71C9" w:rsidRDefault="00586E49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168 «</w:t>
      </w:r>
      <w:r w:rsidRPr="008D175C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«Обеспечение повышения энергоэффективности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586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4CAA" w:rsidRPr="00072D53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CAA" w:rsidRPr="008A71C9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6411AB" w:rsidRPr="008D175C">
        <w:rPr>
          <w:rFonts w:ascii="Times New Roman" w:hAnsi="Times New Roman"/>
          <w:sz w:val="28"/>
          <w:szCs w:val="28"/>
        </w:rPr>
        <w:t xml:space="preserve">В 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РФ», </w:t>
      </w:r>
      <w:r w:rsidR="006411AB"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="006411AB"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="006411AB"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 w:rsidR="00641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11AB"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="006411A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 w:rsidR="00641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411AB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6411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6411AB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Кировского муниципального района Ленинградской области»</w:t>
      </w:r>
      <w:r w:rsidR="00F72912" w:rsidRPr="006B256E">
        <w:rPr>
          <w:b/>
        </w:rPr>
        <w:t xml:space="preserve"> </w:t>
      </w:r>
      <w:r w:rsidR="00F729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F72912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F729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F72912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F72912">
        <w:rPr>
          <w:rFonts w:ascii="Times New Roman" w:hAnsi="Times New Roman" w:cs="Times New Roman"/>
          <w:sz w:val="28"/>
          <w:szCs w:val="28"/>
        </w:rPr>
        <w:t xml:space="preserve"> </w:t>
      </w:r>
      <w:r w:rsidR="00F72912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F72912"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CAA" w:rsidRPr="008A71C9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586E49" w:rsidRPr="008A71C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="00586E49"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586E49" w:rsidRPr="008D175C">
        <w:rPr>
          <w:rFonts w:ascii="Times New Roman" w:hAnsi="Times New Roman"/>
          <w:sz w:val="28"/>
          <w:szCs w:val="28"/>
        </w:rPr>
        <w:t xml:space="preserve">«Обеспечение повышения энергоэффективности в </w:t>
      </w:r>
      <w:r w:rsidR="00586E49" w:rsidRPr="00D00A09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="00586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49" w:rsidRPr="00586E49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="00586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49"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CAA" w:rsidRDefault="009D4CAA" w:rsidP="009D4CA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E49" w:rsidRDefault="00586E49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CAA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CAA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4CAA" w:rsidSect="004742DE">
          <w:footerReference w:type="even" r:id="rId8"/>
          <w:footerReference w:type="default" r:id="rId9"/>
          <w:pgSz w:w="11906" w:h="16838"/>
          <w:pgMar w:top="1134" w:right="1133" w:bottom="567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D4CAA" w:rsidRPr="008A71C9" w:rsidRDefault="009D4CAA" w:rsidP="009D4CAA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D4CAA" w:rsidRPr="008A71C9" w:rsidRDefault="009D4CAA" w:rsidP="009D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4CAA" w:rsidRPr="008A71C9" w:rsidRDefault="009D4CAA" w:rsidP="009D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9D4CAA" w:rsidRDefault="009D4CAA" w:rsidP="009D4C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6536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1653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D4CAA" w:rsidRPr="001F651B" w:rsidRDefault="009D4CAA" w:rsidP="009D4C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4F0B19" w:rsidRDefault="004F0B19" w:rsidP="004F0B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«</w:t>
      </w:r>
      <w:r w:rsidRPr="004F0F00">
        <w:rPr>
          <w:rFonts w:ascii="Times New Roman" w:hAnsi="Times New Roman"/>
          <w:sz w:val="28"/>
          <w:szCs w:val="28"/>
        </w:rPr>
        <w:t xml:space="preserve">Обеспечение повышения энергоэффективности в </w:t>
      </w:r>
      <w:r w:rsidRPr="004F0F00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Суховское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E49">
        <w:rPr>
          <w:rFonts w:ascii="Times New Roman" w:eastAsia="Times New Roman" w:hAnsi="Times New Roman" w:cs="Times New Roman"/>
          <w:sz w:val="28"/>
          <w:szCs w:val="28"/>
        </w:rPr>
        <w:t>на 2017-2019 г.г.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«Источники финансирования муниципальной программы, в том числе по годам»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F0B19" w:rsidRPr="00AB5F44" w:rsidRDefault="004F0B19" w:rsidP="004F0B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4F0B19" w:rsidRPr="00070E58" w:rsidTr="0065209C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F0B19" w:rsidRPr="00070E58" w:rsidTr="0065209C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D9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D9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19" w:rsidRPr="00070E58" w:rsidTr="0065209C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D90ED3" w:rsidP="0089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64F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8964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8964FA" w:rsidP="0089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D90ED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D90ED3" w:rsidP="0089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96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F0B19" w:rsidRPr="00070E58" w:rsidTr="0065209C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E35A18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 w:rsidRPr="00E35A18">
              <w:rPr>
                <w:rFonts w:ascii="Times New Roman" w:hAnsi="Times New Roman" w:cs="Times New Roman"/>
                <w:sz w:val="24"/>
                <w:szCs w:val="24"/>
              </w:rPr>
              <w:t>Ленинградс-кой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B19" w:rsidRPr="00070E58" w:rsidTr="0065209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B19" w:rsidRDefault="004F0B19" w:rsidP="004F0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B19" w:rsidRDefault="004F0B19" w:rsidP="004F0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F0B19" w:rsidSect="004F0B19">
          <w:pgSz w:w="16838" w:h="11906" w:orient="landscape"/>
          <w:pgMar w:top="993" w:right="709" w:bottom="992" w:left="1134" w:header="709" w:footer="709" w:gutter="0"/>
          <w:cols w:space="708"/>
          <w:docGrid w:linePitch="360"/>
        </w:sectPr>
      </w:pPr>
    </w:p>
    <w:p w:rsidR="004F0B19" w:rsidRPr="008A71C9" w:rsidRDefault="004F0B19" w:rsidP="004F0B1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 «Ресурсное обеспечение программы» изложить в следующей редакции:</w:t>
      </w:r>
    </w:p>
    <w:p w:rsidR="004F0B19" w:rsidRPr="00214B83" w:rsidRDefault="004F0B19" w:rsidP="004F0B19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рограммы    составляет </w:t>
      </w:r>
      <w:r w:rsidR="00D90ED3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8964FA">
        <w:rPr>
          <w:rFonts w:ascii="Times New Roman" w:eastAsia="Times New Roman" w:hAnsi="Times New Roman" w:cs="Times New Roman"/>
          <w:b/>
          <w:sz w:val="28"/>
          <w:szCs w:val="24"/>
        </w:rPr>
        <w:t>565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D90ED3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8964FA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214B83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1375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00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8964FA">
        <w:rPr>
          <w:rFonts w:ascii="Times New Roman" w:eastAsia="Times New Roman" w:hAnsi="Times New Roman" w:cs="Times New Roman"/>
          <w:sz w:val="28"/>
          <w:szCs w:val="24"/>
        </w:rPr>
        <w:t>130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="008964FA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6</w:t>
      </w:r>
      <w:r w:rsidR="008964FA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средства бюджета  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бюджета МУП «СухоеЖКХ»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>.   Объемы  расходов  на  выполнение мероприятий программы  ежегодно  уточняются  в  процессе  исполнения бюджета  Кировского муниципального района Ленинградской области  на  очередной  финансовый  год.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4F0B19" w:rsidSect="00B119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B19" w:rsidRPr="001B4BED" w:rsidRDefault="004F0B19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51">
        <w:rPr>
          <w:rFonts w:ascii="Times New Roman" w:hAnsi="Times New Roman"/>
          <w:b/>
          <w:sz w:val="24"/>
          <w:szCs w:val="24"/>
        </w:rPr>
        <w:t>«Обеспечение повышения энергоэффективности в</w:t>
      </w:r>
    </w:p>
    <w:p w:rsidR="004F0B19" w:rsidRDefault="004F0B19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5EC2" w:rsidRPr="001B4BED" w:rsidRDefault="00BE5EC2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74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335"/>
        <w:gridCol w:w="1134"/>
        <w:gridCol w:w="2841"/>
        <w:gridCol w:w="2976"/>
        <w:gridCol w:w="709"/>
        <w:gridCol w:w="1187"/>
        <w:gridCol w:w="1081"/>
        <w:gridCol w:w="1297"/>
        <w:gridCol w:w="1226"/>
        <w:gridCol w:w="873"/>
        <w:gridCol w:w="1290"/>
      </w:tblGrid>
      <w:tr w:rsidR="001D1446" w:rsidRPr="006603EA" w:rsidTr="00C21E6F">
        <w:trPr>
          <w:gridAfter w:val="1"/>
          <w:wAfter w:w="1290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21E6F" w:rsidRPr="006603EA" w:rsidTr="00C21E6F">
        <w:trPr>
          <w:gridAfter w:val="1"/>
          <w:wAfter w:w="1290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596751" w:rsidRDefault="00C21E6F" w:rsidP="00BB6C0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</w:t>
            </w:r>
            <w:r w:rsidR="00BB6C0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gridAfter w:val="1"/>
          <w:wAfter w:w="1290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C21E6F">
            <w:pPr>
              <w:spacing w:after="0" w:line="240" w:lineRule="auto"/>
              <w:jc w:val="both"/>
            </w:pPr>
            <w:r w:rsidRPr="00C21E6F"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 xml:space="preserve"> опасных отходов </w:t>
            </w:r>
          </w:p>
          <w:p w:rsidR="00C21E6F" w:rsidRPr="006603EA" w:rsidRDefault="00C21E6F" w:rsidP="00C21E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BB6C08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21E6F" w:rsidRDefault="00C21E6F" w:rsidP="00C21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6F"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 xml:space="preserve"> опасных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 xml:space="preserve">(лампы </w:t>
            </w:r>
            <w:r>
              <w:rPr>
                <w:rFonts w:ascii="Times New Roman" w:hAnsi="Times New Roman"/>
                <w:sz w:val="24"/>
                <w:szCs w:val="24"/>
              </w:rPr>
              <w:t>эне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>ргосберегающие,</w:t>
            </w:r>
          </w:p>
          <w:p w:rsidR="00C21E6F" w:rsidRPr="006603EA" w:rsidRDefault="00C21E6F" w:rsidP="00C21E6F">
            <w:pPr>
              <w:pStyle w:val="ConsPlusCell"/>
              <w:rPr>
                <w:sz w:val="22"/>
                <w:szCs w:val="22"/>
              </w:rPr>
            </w:pPr>
            <w:r w:rsidRPr="00C21E6F">
              <w:t>ДРЛ,ДНАТ)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32A96" w:rsidRDefault="00BB6C08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gridAfter w:val="1"/>
          <w:wAfter w:w="1290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устойчивого функционирования объектов жизнеобеспечения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3D3D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автономных источников элетроснабжения (дизель-генератора) для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gridAfter w:val="1"/>
          <w:wAfter w:w="1290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Pr="00524A70" w:rsidRDefault="00C21E6F" w:rsidP="006520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</w:t>
            </w:r>
            <w:r w:rsidRPr="001B4BED">
              <w:rPr>
                <w:lang w:eastAsia="en-US"/>
              </w:rPr>
              <w:t>нижение объема потребления энергетических ресурсов</w:t>
            </w:r>
            <w:r>
              <w:rPr>
                <w:lang w:eastAsia="en-US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энергоэффективного оборудования и осветительных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уличного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gridAfter w:val="1"/>
          <w:wAfter w:w="1290" w:type="dxa"/>
          <w:trHeight w:val="587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C21E6F">
            <w:pPr>
              <w:pStyle w:val="ConsPlusCell"/>
              <w:ind w:right="215"/>
              <w:jc w:val="center"/>
              <w:rPr>
                <w:sz w:val="22"/>
                <w:szCs w:val="22"/>
              </w:rPr>
            </w:pPr>
          </w:p>
          <w:p w:rsidR="00C21E6F" w:rsidRDefault="00C21E6F" w:rsidP="00C21E6F">
            <w:pPr>
              <w:ind w:right="215"/>
              <w:rPr>
                <w:rFonts w:ascii="Times New Roman" w:eastAsia="Times New Roman" w:hAnsi="Times New Roman" w:cs="Times New Roman"/>
              </w:rPr>
            </w:pPr>
          </w:p>
          <w:p w:rsidR="00C21E6F" w:rsidRDefault="00C21E6F" w:rsidP="00C21E6F">
            <w:pPr>
              <w:pStyle w:val="ConsPlusCell"/>
              <w:ind w:right="215"/>
            </w:pPr>
          </w:p>
          <w:p w:rsidR="00C21E6F" w:rsidRPr="00D16E61" w:rsidRDefault="00C21E6F" w:rsidP="00C21E6F">
            <w:pPr>
              <w:pStyle w:val="ConsPlusCell"/>
              <w:ind w:right="215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AE4" w:rsidRDefault="00D17AE4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AE4" w:rsidRDefault="00D17AE4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программы </w:t>
      </w:r>
    </w:p>
    <w:p w:rsidR="001D1446" w:rsidRPr="001B4BED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hAnsi="Times New Roman"/>
          <w:b/>
          <w:sz w:val="24"/>
          <w:szCs w:val="24"/>
        </w:rPr>
        <w:t>«Обеспечение повышения энергоэффективности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D1446" w:rsidRPr="00EF6F68" w:rsidRDefault="001D1446" w:rsidP="001D14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380"/>
        <w:gridCol w:w="1172"/>
        <w:gridCol w:w="1417"/>
        <w:gridCol w:w="867"/>
        <w:gridCol w:w="1152"/>
        <w:gridCol w:w="1056"/>
        <w:gridCol w:w="1056"/>
        <w:gridCol w:w="405"/>
        <w:gridCol w:w="425"/>
        <w:gridCol w:w="1843"/>
        <w:gridCol w:w="1932"/>
      </w:tblGrid>
      <w:tr w:rsidR="001D1446" w:rsidRPr="0086535E" w:rsidTr="0065209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1D1446" w:rsidRPr="0086535E" w:rsidTr="0065209C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446" w:rsidRPr="0086535E" w:rsidTr="0065209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89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8964FA">
              <w:rPr>
                <w:rFonts w:ascii="Times New Roman" w:eastAsia="Calibri" w:hAnsi="Times New Roman" w:cs="Times New Roman"/>
                <w:sz w:val="16"/>
                <w:szCs w:val="16"/>
              </w:rPr>
              <w:t>565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  <w:r w:rsidR="008964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375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93200B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130,03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93200B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22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93200B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93200B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28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3D3DBF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1190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6C6" w:rsidRPr="0086535E" w:rsidTr="00355172">
        <w:trPr>
          <w:trHeight w:val="289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6C6" w:rsidRPr="002016C6" w:rsidRDefault="002016C6" w:rsidP="002016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C6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2016C6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2016C6" w:rsidRPr="0086535E" w:rsidRDefault="002016C6" w:rsidP="0020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6C6">
              <w:rPr>
                <w:rFonts w:ascii="Times New Roman" w:hAnsi="Times New Roman"/>
                <w:sz w:val="16"/>
                <w:szCs w:val="16"/>
              </w:rPr>
              <w:t>ДРЛ,ДНАТ)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A8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A86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6C6" w:rsidRPr="002016C6" w:rsidRDefault="002016C6" w:rsidP="002016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C6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2016C6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2016C6" w:rsidRPr="0086535E" w:rsidRDefault="002016C6" w:rsidP="0020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16C6">
              <w:rPr>
                <w:rFonts w:ascii="Times New Roman" w:hAnsi="Times New Roman"/>
                <w:sz w:val="16"/>
                <w:szCs w:val="16"/>
              </w:rPr>
              <w:t>ДРЛ,ДНАТ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C6" w:rsidRPr="0086535E" w:rsidTr="0065209C">
        <w:trPr>
          <w:trHeight w:val="28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D1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17AE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465F59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Приобретение </w:t>
            </w:r>
            <w:r w:rsidRPr="00465F5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автономных источников элетроснабжения (дизель-генератора) для котельной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3D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D3DBF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465F59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65F5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дизель-генератора для котельной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216536">
        <w:trPr>
          <w:trHeight w:val="1091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D1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17AE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 энергоэффективного оборудования и осветительных ламп уличного освещения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216536" w:rsidP="002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216536" w:rsidP="002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21653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230,03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21653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130,03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энергоэффективного оборудования для уличного освещения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13243" w:rsidRDefault="00913243" w:rsidP="001D14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913243" w:rsidSect="009D4CA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AC" w:rsidRDefault="004866AC" w:rsidP="005B46E0">
      <w:pPr>
        <w:spacing w:after="0" w:line="240" w:lineRule="auto"/>
      </w:pPr>
      <w:r>
        <w:separator/>
      </w:r>
    </w:p>
  </w:endnote>
  <w:endnote w:type="continuationSeparator" w:id="1">
    <w:p w:rsidR="004866AC" w:rsidRDefault="004866AC" w:rsidP="005B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4449CB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2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243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4866AC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4866AC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4866AC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AC" w:rsidRDefault="004866AC" w:rsidP="005B46E0">
      <w:pPr>
        <w:spacing w:after="0" w:line="240" w:lineRule="auto"/>
      </w:pPr>
      <w:r>
        <w:separator/>
      </w:r>
    </w:p>
  </w:footnote>
  <w:footnote w:type="continuationSeparator" w:id="1">
    <w:p w:rsidR="004866AC" w:rsidRDefault="004866AC" w:rsidP="005B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C2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6A7"/>
    <w:multiLevelType w:val="hybridMultilevel"/>
    <w:tmpl w:val="2C62006A"/>
    <w:lvl w:ilvl="0" w:tplc="3A540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CAA"/>
    <w:rsid w:val="0000762C"/>
    <w:rsid w:val="00053982"/>
    <w:rsid w:val="00193600"/>
    <w:rsid w:val="001D1446"/>
    <w:rsid w:val="002016C6"/>
    <w:rsid w:val="00216536"/>
    <w:rsid w:val="002E39E6"/>
    <w:rsid w:val="003270CD"/>
    <w:rsid w:val="003D3DBF"/>
    <w:rsid w:val="00416B20"/>
    <w:rsid w:val="0044023D"/>
    <w:rsid w:val="004449CB"/>
    <w:rsid w:val="004742DE"/>
    <w:rsid w:val="004866AC"/>
    <w:rsid w:val="004F0B19"/>
    <w:rsid w:val="00586E49"/>
    <w:rsid w:val="005B20AB"/>
    <w:rsid w:val="005B46E0"/>
    <w:rsid w:val="006411AB"/>
    <w:rsid w:val="00653163"/>
    <w:rsid w:val="00682E19"/>
    <w:rsid w:val="007C6D1D"/>
    <w:rsid w:val="008964FA"/>
    <w:rsid w:val="00913243"/>
    <w:rsid w:val="0093200B"/>
    <w:rsid w:val="009D4CAA"/>
    <w:rsid w:val="00B316F1"/>
    <w:rsid w:val="00B659B2"/>
    <w:rsid w:val="00BB6C08"/>
    <w:rsid w:val="00BE5EC2"/>
    <w:rsid w:val="00C21E6F"/>
    <w:rsid w:val="00D17AE4"/>
    <w:rsid w:val="00D90ED3"/>
    <w:rsid w:val="00DD4371"/>
    <w:rsid w:val="00E35A18"/>
    <w:rsid w:val="00F7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AA"/>
    <w:pPr>
      <w:ind w:left="720"/>
      <w:contextualSpacing/>
    </w:pPr>
  </w:style>
  <w:style w:type="paragraph" w:styleId="a4">
    <w:name w:val="footer"/>
    <w:basedOn w:val="a"/>
    <w:link w:val="a5"/>
    <w:rsid w:val="009D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D4CA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D4CAA"/>
  </w:style>
  <w:style w:type="paragraph" w:styleId="a7">
    <w:name w:val="Balloon Text"/>
    <w:basedOn w:val="a"/>
    <w:link w:val="a8"/>
    <w:uiPriority w:val="99"/>
    <w:semiHidden/>
    <w:unhideWhenUsed/>
    <w:rsid w:val="009D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CA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D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D1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953</Words>
  <Characters>5436</Characters>
  <Application>Microsoft Office Word</Application>
  <DocSecurity>0</DocSecurity>
  <Lines>45</Lines>
  <Paragraphs>12</Paragraphs>
  <ScaleCrop>false</ScaleCrop>
  <Company>Администрация МО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</cp:revision>
  <dcterms:created xsi:type="dcterms:W3CDTF">2016-12-06T08:03:00Z</dcterms:created>
  <dcterms:modified xsi:type="dcterms:W3CDTF">2018-12-11T12:23:00Z</dcterms:modified>
</cp:coreProperties>
</file>