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94" w:rsidRPr="00365231" w:rsidRDefault="006D1594" w:rsidP="006D1594">
      <w:pPr>
        <w:spacing w:after="0" w:line="240" w:lineRule="auto"/>
        <w:jc w:val="right"/>
        <w:rPr>
          <w:rFonts w:ascii="Times New Roman" w:eastAsia="Times New Roman" w:hAnsi="Times New Roman" w:cs="Times New Roman"/>
          <w:sz w:val="28"/>
          <w:szCs w:val="28"/>
        </w:rPr>
      </w:pPr>
      <w:r w:rsidRPr="00365231">
        <w:rPr>
          <w:rFonts w:ascii="Times New Roman" w:eastAsia="Times New Roman" w:hAnsi="Times New Roman" w:cs="Times New Roman"/>
          <w:sz w:val="28"/>
          <w:szCs w:val="28"/>
        </w:rPr>
        <w:t>проект</w:t>
      </w:r>
    </w:p>
    <w:p w:rsidR="006D1594" w:rsidRPr="00156194" w:rsidRDefault="006D1594" w:rsidP="006D1594">
      <w:pPr>
        <w:spacing w:after="0" w:line="240" w:lineRule="auto"/>
        <w:jc w:val="center"/>
        <w:rPr>
          <w:rFonts w:ascii="Times New Roman" w:eastAsia="Times New Roman" w:hAnsi="Times New Roman" w:cs="Times New Roman"/>
          <w:sz w:val="16"/>
          <w:szCs w:val="16"/>
        </w:rPr>
      </w:pPr>
    </w:p>
    <w:p w:rsidR="006D1594" w:rsidRPr="00156194" w:rsidRDefault="006D1594" w:rsidP="006D159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4"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6D1594" w:rsidRPr="00156194" w:rsidRDefault="006D1594" w:rsidP="006D15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6D1594" w:rsidRPr="00156194" w:rsidRDefault="006D1594" w:rsidP="006D1594">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6D1594" w:rsidRPr="00156194" w:rsidRDefault="006D1594" w:rsidP="006D15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6D1594" w:rsidRPr="00156194" w:rsidRDefault="006D1594" w:rsidP="006D1594">
      <w:pPr>
        <w:spacing w:after="0" w:line="240" w:lineRule="auto"/>
        <w:jc w:val="center"/>
        <w:rPr>
          <w:rFonts w:ascii="Arial" w:eastAsia="Times New Roman" w:hAnsi="Arial" w:cs="Arial"/>
          <w:b/>
          <w:bCs/>
          <w:caps/>
          <w:sz w:val="32"/>
          <w:szCs w:val="32"/>
        </w:rPr>
      </w:pPr>
    </w:p>
    <w:p w:rsidR="006D1594" w:rsidRPr="00156194" w:rsidRDefault="006D1594" w:rsidP="006D1594">
      <w:pPr>
        <w:spacing w:after="0" w:line="240" w:lineRule="auto"/>
        <w:jc w:val="center"/>
        <w:rPr>
          <w:rFonts w:ascii="Times New Roman" w:eastAsia="Times New Roman" w:hAnsi="Times New Roman" w:cs="Times New Roman"/>
          <w:b/>
          <w:color w:val="FF0000"/>
          <w:sz w:val="40"/>
          <w:szCs w:val="40"/>
        </w:rPr>
      </w:pPr>
    </w:p>
    <w:p w:rsidR="006D1594" w:rsidRPr="00156194" w:rsidRDefault="006D1594" w:rsidP="006D1594">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6D1594" w:rsidRPr="00156194" w:rsidRDefault="006D1594" w:rsidP="006D1594">
      <w:pPr>
        <w:keepNext/>
        <w:spacing w:after="0" w:line="240" w:lineRule="auto"/>
        <w:jc w:val="center"/>
        <w:outlineLvl w:val="2"/>
        <w:rPr>
          <w:rFonts w:ascii="Times New Roman" w:eastAsia="Arial Unicode MS" w:hAnsi="Times New Roman" w:cs="Times New Roman"/>
          <w:b/>
          <w:bCs/>
          <w:sz w:val="32"/>
          <w:szCs w:val="24"/>
        </w:rPr>
      </w:pPr>
    </w:p>
    <w:p w:rsidR="006D1594" w:rsidRPr="00156194" w:rsidRDefault="006D1594" w:rsidP="006D1594">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________________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_____</w:t>
      </w:r>
    </w:p>
    <w:p w:rsidR="006D1594" w:rsidRPr="00156194" w:rsidRDefault="006D1594" w:rsidP="006D1594">
      <w:pPr>
        <w:spacing w:after="0" w:line="240" w:lineRule="auto"/>
        <w:jc w:val="center"/>
        <w:rPr>
          <w:rFonts w:ascii="Times New Roman" w:eastAsia="Times New Roman" w:hAnsi="Times New Roman" w:cs="Times New Roman"/>
          <w:b/>
          <w:bCs/>
          <w:sz w:val="24"/>
          <w:szCs w:val="20"/>
        </w:rPr>
      </w:pPr>
    </w:p>
    <w:p w:rsidR="006D1594" w:rsidRPr="00156194" w:rsidRDefault="006D1594" w:rsidP="006D1594">
      <w:pPr>
        <w:spacing w:after="0" w:line="240" w:lineRule="auto"/>
        <w:jc w:val="center"/>
        <w:rPr>
          <w:rFonts w:ascii="Times New Roman" w:eastAsia="Times New Roman" w:hAnsi="Times New Roman" w:cs="Times New Roman"/>
          <w:b/>
          <w:bCs/>
          <w:sz w:val="24"/>
          <w:szCs w:val="24"/>
        </w:rPr>
      </w:pPr>
    </w:p>
    <w:p w:rsidR="006D1594" w:rsidRDefault="006D1594" w:rsidP="006D1594">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5</w:t>
      </w:r>
      <w:r w:rsidRPr="004E370C">
        <w:rPr>
          <w:rFonts w:ascii="Times New Roman" w:eastAsia="Times New Roman" w:hAnsi="Times New Roman" w:cs="Times New Roman"/>
          <w:b/>
          <w:bCs/>
          <w:sz w:val="24"/>
          <w:szCs w:val="24"/>
        </w:rPr>
        <w:t xml:space="preserve"> </w:t>
      </w:r>
    </w:p>
    <w:p w:rsidR="006D1594" w:rsidRPr="00043704" w:rsidRDefault="006D1594" w:rsidP="006D1594">
      <w:pPr>
        <w:spacing w:after="0" w:line="240" w:lineRule="auto"/>
        <w:jc w:val="center"/>
        <w:rPr>
          <w:rFonts w:ascii="Times New Roman" w:hAnsi="Times New Roman" w:cs="Times New Roman"/>
          <w:b/>
          <w:bCs/>
          <w:sz w:val="24"/>
          <w:szCs w:val="24"/>
        </w:rPr>
      </w:pPr>
      <w:r w:rsidRPr="00043704">
        <w:rPr>
          <w:rFonts w:ascii="Times New Roman" w:hAnsi="Times New Roman" w:cs="Times New Roman"/>
          <w:b/>
          <w:color w:val="000000"/>
          <w:sz w:val="24"/>
          <w:szCs w:val="24"/>
        </w:rPr>
        <w:t>«</w:t>
      </w:r>
      <w:r w:rsidRPr="00043704">
        <w:rPr>
          <w:rFonts w:ascii="Times New Roman" w:hAnsi="Times New Roman" w:cs="Times New Roman"/>
          <w:b/>
          <w:sz w:val="24"/>
          <w:szCs w:val="24"/>
        </w:rPr>
        <w:t>Об утверждении административного регламента</w:t>
      </w:r>
      <w:r>
        <w:t xml:space="preserve"> </w:t>
      </w:r>
      <w:r w:rsidRPr="006D1594">
        <w:rPr>
          <w:rFonts w:ascii="Times New Roman" w:hAnsi="Times New Roman" w:cs="Times New Roman"/>
          <w:b/>
          <w:sz w:val="24"/>
          <w:szCs w:val="24"/>
        </w:rPr>
        <w:t>по</w:t>
      </w:r>
      <w:r>
        <w:t xml:space="preserve"> </w:t>
      </w:r>
      <w:r w:rsidRPr="00A50673">
        <w:rPr>
          <w:rFonts w:ascii="Times New Roman" w:eastAsia="Times New Roman" w:hAnsi="Times New Roman" w:cs="Times New Roman"/>
          <w:b/>
          <w:sz w:val="24"/>
          <w:szCs w:val="24"/>
        </w:rPr>
        <w:t>предоставлени</w:t>
      </w:r>
      <w:r>
        <w:rPr>
          <w:rFonts w:ascii="Times New Roman" w:eastAsia="Times New Roman" w:hAnsi="Times New Roman" w:cs="Times New Roman"/>
          <w:b/>
          <w:sz w:val="24"/>
          <w:szCs w:val="24"/>
        </w:rPr>
        <w:t>ю</w:t>
      </w:r>
      <w:r w:rsidRPr="00A50673">
        <w:rPr>
          <w:rFonts w:ascii="Times New Roman" w:eastAsia="Times New Roman" w:hAnsi="Times New Roman" w:cs="Times New Roman"/>
          <w:b/>
          <w:sz w:val="24"/>
          <w:szCs w:val="24"/>
        </w:rPr>
        <w:t xml:space="preserve"> муниципальной услуги </w:t>
      </w:r>
      <w:r w:rsidRPr="0048193E">
        <w:rPr>
          <w:rFonts w:ascii="Times New Roman" w:eastAsia="Times New Roman" w:hAnsi="Times New Roman" w:cs="Times New Roman"/>
          <w:b/>
          <w:sz w:val="24"/>
          <w:szCs w:val="24"/>
        </w:rPr>
        <w:t>«</w:t>
      </w:r>
      <w:r w:rsidRPr="00C45CD5">
        <w:rPr>
          <w:rFonts w:ascii="Times New Roman" w:hAnsi="Times New Roman" w:cs="Times New Roman"/>
          <w:b/>
          <w:sz w:val="24"/>
          <w:szCs w:val="24"/>
        </w:rPr>
        <w:t>Исключение жилого помещения из специализированного жилищного фонда</w:t>
      </w:r>
      <w:r>
        <w:rPr>
          <w:rFonts w:ascii="Times New Roman" w:eastAsia="Times New Roman" w:hAnsi="Times New Roman" w:cs="Times New Roman"/>
          <w:b/>
          <w:sz w:val="24"/>
          <w:szCs w:val="24"/>
        </w:rPr>
        <w:t xml:space="preserve"> </w:t>
      </w:r>
      <w:r w:rsidRPr="0048193E">
        <w:rPr>
          <w:rFonts w:ascii="Times New Roman" w:eastAsia="Times New Roman" w:hAnsi="Times New Roman" w:cs="Times New Roman"/>
          <w:b/>
          <w:bCs/>
          <w:sz w:val="24"/>
          <w:szCs w:val="24"/>
        </w:rPr>
        <w:t>муниципального  образования</w:t>
      </w:r>
      <w:r>
        <w:rPr>
          <w:rFonts w:ascii="Times New Roman" w:eastAsia="Times New Roman" w:hAnsi="Times New Roman" w:cs="Times New Roman"/>
          <w:b/>
          <w:bCs/>
          <w:sz w:val="24"/>
          <w:szCs w:val="24"/>
        </w:rPr>
        <w:t xml:space="preserve"> </w:t>
      </w:r>
      <w:proofErr w:type="spellStart"/>
      <w:r w:rsidRPr="0048193E">
        <w:rPr>
          <w:rFonts w:ascii="Times New Roman" w:eastAsia="Times New Roman" w:hAnsi="Times New Roman" w:cs="Times New Roman"/>
          <w:b/>
          <w:bCs/>
          <w:sz w:val="24"/>
          <w:szCs w:val="24"/>
        </w:rPr>
        <w:t>Суховское</w:t>
      </w:r>
      <w:proofErr w:type="spellEnd"/>
      <w:r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6D1594" w:rsidRPr="00043704" w:rsidRDefault="006D1594" w:rsidP="006D1594">
      <w:pPr>
        <w:pStyle w:val="ConsPlusTitle"/>
        <w:widowControl/>
        <w:ind w:firstLine="720"/>
        <w:jc w:val="center"/>
        <w:rPr>
          <w:bCs w:val="0"/>
        </w:rPr>
      </w:pPr>
    </w:p>
    <w:p w:rsidR="006D1594" w:rsidRDefault="006D1594" w:rsidP="006D1594">
      <w:pPr>
        <w:spacing w:after="0" w:line="240" w:lineRule="auto"/>
        <w:ind w:firstLine="709"/>
        <w:jc w:val="both"/>
        <w:rPr>
          <w:rFonts w:ascii="Times New Roman" w:eastAsia="Times New Roman" w:hAnsi="Times New Roman" w:cs="Times New Roman"/>
          <w:b/>
          <w:bCs/>
          <w:sz w:val="24"/>
          <w:szCs w:val="24"/>
        </w:rPr>
      </w:pPr>
    </w:p>
    <w:p w:rsidR="006D1594" w:rsidRPr="00156194" w:rsidRDefault="006D1594" w:rsidP="006D1594">
      <w:pPr>
        <w:spacing w:after="0" w:line="240" w:lineRule="auto"/>
        <w:ind w:firstLine="709"/>
        <w:jc w:val="both"/>
        <w:rPr>
          <w:rFonts w:ascii="Times New Roman" w:eastAsia="Times New Roman" w:hAnsi="Times New Roman" w:cs="Times New Roman"/>
          <w:b/>
          <w:bCs/>
          <w:sz w:val="24"/>
          <w:szCs w:val="24"/>
        </w:rPr>
      </w:pPr>
    </w:p>
    <w:p w:rsidR="006D1594" w:rsidRPr="00156194" w:rsidRDefault="006D1594" w:rsidP="006D1594">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6D1594" w:rsidRDefault="006D1594" w:rsidP="006D1594">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Pr="00C45CD5">
        <w:rPr>
          <w:rFonts w:ascii="Times New Roman" w:hAnsi="Times New Roman" w:cs="Times New Roman"/>
          <w:sz w:val="28"/>
          <w:szCs w:val="28"/>
        </w:rPr>
        <w:t>Исключение жилого помещения из специализированного жилищного фонда</w:t>
      </w:r>
      <w:r w:rsidRPr="00000827">
        <w:rPr>
          <w:rFonts w:ascii="Times New Roman" w:eastAsia="Times New Roman" w:hAnsi="Times New Roman" w:cs="Times New Roman"/>
          <w:bCs/>
          <w:sz w:val="28"/>
          <w:szCs w:val="28"/>
        </w:rPr>
        <w:t xml:space="preserve">  муниципального  образования  </w:t>
      </w:r>
      <w:proofErr w:type="spellStart"/>
      <w:r w:rsidRPr="00000827">
        <w:rPr>
          <w:rFonts w:ascii="Times New Roman" w:eastAsia="Times New Roman" w:hAnsi="Times New Roman" w:cs="Times New Roman"/>
          <w:bCs/>
          <w:sz w:val="28"/>
          <w:szCs w:val="28"/>
        </w:rPr>
        <w:t>Суховское</w:t>
      </w:r>
      <w:proofErr w:type="spellEnd"/>
      <w:r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225</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Pr="00C45CD5">
        <w:rPr>
          <w:rFonts w:ascii="Times New Roman" w:hAnsi="Times New Roman" w:cs="Times New Roman"/>
          <w:sz w:val="28"/>
          <w:szCs w:val="28"/>
        </w:rPr>
        <w:t>Исключение жилого помещения из специализированного жилищного фонда</w:t>
      </w:r>
      <w:r w:rsidRPr="00000827">
        <w:rPr>
          <w:rFonts w:ascii="Times New Roman" w:eastAsia="Times New Roman" w:hAnsi="Times New Roman" w:cs="Times New Roman"/>
          <w:bCs/>
          <w:sz w:val="28"/>
          <w:szCs w:val="28"/>
        </w:rPr>
        <w:t xml:space="preserve">  муниципального  образования  </w:t>
      </w:r>
      <w:proofErr w:type="spellStart"/>
      <w:r w:rsidRPr="00000827">
        <w:rPr>
          <w:rFonts w:ascii="Times New Roman" w:eastAsia="Times New Roman" w:hAnsi="Times New Roman" w:cs="Times New Roman"/>
          <w:bCs/>
          <w:sz w:val="28"/>
          <w:szCs w:val="28"/>
        </w:rPr>
        <w:t>Суховское</w:t>
      </w:r>
      <w:proofErr w:type="spellEnd"/>
      <w:r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roofErr w:type="gramEnd"/>
    </w:p>
    <w:p w:rsidR="006D1594" w:rsidRPr="00156194" w:rsidRDefault="006D1594" w:rsidP="006D159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6D1594" w:rsidRDefault="006D1594" w:rsidP="006D1594">
      <w:pPr>
        <w:spacing w:after="0" w:line="240" w:lineRule="auto"/>
        <w:ind w:firstLine="426"/>
        <w:jc w:val="both"/>
        <w:rPr>
          <w:rFonts w:ascii="Times New Roman" w:eastAsia="Times New Roman" w:hAnsi="Times New Roman" w:cs="Times New Roman"/>
          <w:bCs/>
          <w:sz w:val="28"/>
          <w:szCs w:val="28"/>
        </w:rPr>
      </w:pPr>
    </w:p>
    <w:p w:rsidR="006D1594" w:rsidRPr="00156194" w:rsidRDefault="006D1594" w:rsidP="006D1594">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r w:rsidRPr="00156194">
        <w:rPr>
          <w:rFonts w:ascii="Times New Roman" w:eastAsia="Times New Roman" w:hAnsi="Times New Roman" w:cs="Times New Roman"/>
          <w:bCs/>
          <w:sz w:val="28"/>
          <w:szCs w:val="28"/>
        </w:rPr>
        <w:t xml:space="preserve"> </w:t>
      </w:r>
    </w:p>
    <w:p w:rsidR="006D1594" w:rsidRPr="00156194" w:rsidRDefault="006D1594" w:rsidP="006D1594">
      <w:pPr>
        <w:spacing w:after="0" w:line="240" w:lineRule="auto"/>
        <w:ind w:firstLine="709"/>
        <w:rPr>
          <w:rFonts w:ascii="Times New Roman" w:eastAsia="Arial Unicode MS" w:hAnsi="Times New Roman" w:cs="Times New Roman"/>
          <w:sz w:val="28"/>
          <w:szCs w:val="28"/>
        </w:rPr>
      </w:pPr>
    </w:p>
    <w:p w:rsidR="006D1594" w:rsidRPr="00156194" w:rsidRDefault="006D1594" w:rsidP="006D1594">
      <w:pPr>
        <w:spacing w:after="0" w:line="240" w:lineRule="auto"/>
        <w:ind w:firstLine="709"/>
        <w:jc w:val="center"/>
        <w:rPr>
          <w:rFonts w:ascii="Times New Roman" w:eastAsia="Arial Unicode MS" w:hAnsi="Times New Roman" w:cs="Times New Roman"/>
          <w:sz w:val="28"/>
          <w:szCs w:val="28"/>
        </w:rPr>
      </w:pPr>
    </w:p>
    <w:p w:rsidR="006D1594" w:rsidRPr="00156194" w:rsidRDefault="006D1594" w:rsidP="006D15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6D1594" w:rsidRPr="00156194" w:rsidRDefault="006D1594" w:rsidP="006D15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lastRenderedPageBreak/>
        <w:t xml:space="preserve">к постановлению  № </w:t>
      </w:r>
      <w:r>
        <w:rPr>
          <w:rFonts w:ascii="Times New Roman" w:eastAsia="Arial Unicode MS" w:hAnsi="Times New Roman" w:cs="Times New Roman"/>
          <w:sz w:val="28"/>
          <w:szCs w:val="28"/>
        </w:rPr>
        <w:t>___</w:t>
      </w:r>
      <w:r w:rsidRPr="00156194">
        <w:rPr>
          <w:rFonts w:ascii="Times New Roman" w:eastAsia="Arial Unicode MS" w:hAnsi="Times New Roman" w:cs="Times New Roman"/>
          <w:sz w:val="28"/>
          <w:szCs w:val="28"/>
        </w:rPr>
        <w:t xml:space="preserve"> </w:t>
      </w:r>
    </w:p>
    <w:p w:rsidR="006D1594" w:rsidRPr="00156194" w:rsidRDefault="006D1594" w:rsidP="006D15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Pr>
          <w:rFonts w:ascii="Times New Roman" w:eastAsia="Arial Unicode MS" w:hAnsi="Times New Roman" w:cs="Times New Roman"/>
          <w:sz w:val="28"/>
          <w:szCs w:val="28"/>
        </w:rPr>
        <w:t>__</w:t>
      </w:r>
      <w:r w:rsidRPr="0015619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________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6D1594" w:rsidRPr="00156194" w:rsidRDefault="006D1594" w:rsidP="006D1594">
      <w:pPr>
        <w:spacing w:after="0" w:line="240" w:lineRule="auto"/>
        <w:jc w:val="both"/>
        <w:rPr>
          <w:rFonts w:ascii="Times New Roman" w:eastAsia="Arial Unicode MS" w:hAnsi="Times New Roman" w:cs="Times New Roman"/>
          <w:sz w:val="28"/>
          <w:szCs w:val="28"/>
        </w:rPr>
      </w:pPr>
    </w:p>
    <w:p w:rsidR="006D1594" w:rsidRPr="00156194" w:rsidRDefault="006D1594" w:rsidP="006D1594">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F5628B" w:rsidRPr="00C45CD5">
        <w:rPr>
          <w:rFonts w:ascii="Times New Roman" w:hAnsi="Times New Roman" w:cs="Times New Roman"/>
          <w:sz w:val="28"/>
          <w:szCs w:val="28"/>
        </w:rPr>
        <w:t>Исключение жилого помещения из специализированного жилищного фонда</w:t>
      </w:r>
      <w:r w:rsidR="00F5628B" w:rsidRPr="00000827">
        <w:rPr>
          <w:rFonts w:ascii="Times New Roman" w:eastAsia="Times New Roman" w:hAnsi="Times New Roman" w:cs="Times New Roman"/>
          <w:bCs/>
          <w:sz w:val="28"/>
          <w:szCs w:val="28"/>
        </w:rPr>
        <w:t xml:space="preserve">  муниципального  образования  </w:t>
      </w:r>
      <w:proofErr w:type="spellStart"/>
      <w:r w:rsidR="00F5628B" w:rsidRPr="00000827">
        <w:rPr>
          <w:rFonts w:ascii="Times New Roman" w:eastAsia="Times New Roman" w:hAnsi="Times New Roman" w:cs="Times New Roman"/>
          <w:bCs/>
          <w:sz w:val="28"/>
          <w:szCs w:val="28"/>
        </w:rPr>
        <w:t>Суховское</w:t>
      </w:r>
      <w:proofErr w:type="spellEnd"/>
      <w:r w:rsidR="00F5628B"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0533F8">
        <w:rPr>
          <w:rFonts w:ascii="Times New Roman" w:eastAsia="Times New Roman" w:hAnsi="Times New Roman" w:cs="Times New Roman"/>
          <w:bCs/>
          <w:sz w:val="28"/>
          <w:szCs w:val="28"/>
        </w:rPr>
        <w:t>5</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 xml:space="preserve">предоставления муниципальной услуги </w:t>
      </w:r>
      <w:r>
        <w:rPr>
          <w:rFonts w:ascii="Times New Roman" w:eastAsia="Times New Roman" w:hAnsi="Times New Roman" w:cs="Times New Roman"/>
          <w:sz w:val="28"/>
          <w:szCs w:val="28"/>
        </w:rPr>
        <w:t>«</w:t>
      </w:r>
      <w:r w:rsidR="005E6C21" w:rsidRPr="00C45CD5">
        <w:rPr>
          <w:rFonts w:ascii="Times New Roman" w:hAnsi="Times New Roman" w:cs="Times New Roman"/>
          <w:sz w:val="28"/>
          <w:szCs w:val="28"/>
        </w:rPr>
        <w:t>Исключение жилого помещения из специализированного жилищного фонда</w:t>
      </w:r>
      <w:r w:rsidR="005E6C21" w:rsidRPr="00000827">
        <w:rPr>
          <w:rFonts w:ascii="Times New Roman" w:eastAsia="Times New Roman" w:hAnsi="Times New Roman" w:cs="Times New Roman"/>
          <w:bCs/>
          <w:sz w:val="28"/>
          <w:szCs w:val="28"/>
        </w:rPr>
        <w:t xml:space="preserve">  муниципального  образования  </w:t>
      </w:r>
      <w:proofErr w:type="spellStart"/>
      <w:r w:rsidR="005E6C21" w:rsidRPr="00000827">
        <w:rPr>
          <w:rFonts w:ascii="Times New Roman" w:eastAsia="Times New Roman" w:hAnsi="Times New Roman" w:cs="Times New Roman"/>
          <w:bCs/>
          <w:sz w:val="28"/>
          <w:szCs w:val="28"/>
        </w:rPr>
        <w:t>Суховское</w:t>
      </w:r>
      <w:proofErr w:type="spellEnd"/>
      <w:r w:rsidR="005E6C21"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w:t>
      </w:r>
      <w:proofErr w:type="gramEnd"/>
    </w:p>
    <w:p w:rsidR="006D1594" w:rsidRPr="008D1870" w:rsidRDefault="006D1594" w:rsidP="006D1594">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6D1594" w:rsidRPr="00AC1C61" w:rsidRDefault="006D1594" w:rsidP="006D1594">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6D1594" w:rsidRPr="00AC1C61" w:rsidRDefault="006D1594" w:rsidP="006D1594">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6D1594" w:rsidRPr="00AC1C61" w:rsidRDefault="006D1594" w:rsidP="006D1594">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D1594" w:rsidRPr="00AC1C61" w:rsidRDefault="006D1594" w:rsidP="006D1594">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6D1594" w:rsidRPr="00AC1C61" w:rsidRDefault="006D1594" w:rsidP="006D1594">
      <w:pPr>
        <w:pStyle w:val="pboth"/>
        <w:jc w:val="both"/>
        <w:rPr>
          <w:sz w:val="28"/>
          <w:szCs w:val="28"/>
        </w:rPr>
      </w:pPr>
      <w:bookmarkStart w:id="5" w:name="000103"/>
      <w:bookmarkEnd w:id="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1594" w:rsidRPr="00AC1C61" w:rsidRDefault="006D1594" w:rsidP="006D1594">
      <w:pPr>
        <w:pStyle w:val="pboth"/>
        <w:jc w:val="both"/>
        <w:rPr>
          <w:sz w:val="28"/>
          <w:szCs w:val="28"/>
        </w:rPr>
      </w:pPr>
      <w:bookmarkStart w:id="6" w:name="000222"/>
      <w:bookmarkStart w:id="7" w:name="000104"/>
      <w:bookmarkEnd w:id="6"/>
      <w:bookmarkEnd w:id="7"/>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D1594" w:rsidRPr="00AC1C61" w:rsidRDefault="006D1594" w:rsidP="006D1594">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1594" w:rsidRPr="00AC1C61" w:rsidRDefault="006D1594" w:rsidP="006D1594">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D1594" w:rsidRPr="00AC1C61" w:rsidRDefault="006D1594" w:rsidP="006D1594">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D1594" w:rsidRDefault="006D1594" w:rsidP="006D1594">
      <w:pPr>
        <w:pStyle w:val="pboth"/>
        <w:jc w:val="both"/>
        <w:rPr>
          <w:sz w:val="28"/>
          <w:szCs w:val="28"/>
        </w:rPr>
      </w:pPr>
      <w:bookmarkStart w:id="12" w:name="000225"/>
      <w:bookmarkEnd w:id="12"/>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w:t>
      </w:r>
      <w:r w:rsidRPr="00AC1C61">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6D1594" w:rsidRDefault="006D1594" w:rsidP="006D1594">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6D1594" w:rsidRDefault="006D1594" w:rsidP="006D1594">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6D1594" w:rsidRPr="00231060" w:rsidRDefault="006D1594" w:rsidP="006D1594">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1594" w:rsidRPr="00231060" w:rsidRDefault="006D1594" w:rsidP="006D1594">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D1594" w:rsidRDefault="006D1594" w:rsidP="006D1594">
      <w:pPr>
        <w:pStyle w:val="pboth"/>
        <w:jc w:val="both"/>
        <w:rPr>
          <w:bCs/>
          <w:sz w:val="28"/>
          <w:szCs w:val="28"/>
        </w:rPr>
      </w:pPr>
      <w:r>
        <w:rPr>
          <w:sz w:val="28"/>
          <w:szCs w:val="28"/>
        </w:rPr>
        <w:lastRenderedPageBreak/>
        <w:t>3.</w:t>
      </w:r>
      <w:r w:rsidRPr="00E44CA2">
        <w:rPr>
          <w:sz w:val="28"/>
          <w:szCs w:val="28"/>
        </w:rPr>
        <w:t xml:space="preserve"> </w:t>
      </w:r>
      <w:r>
        <w:rPr>
          <w:sz w:val="28"/>
          <w:szCs w:val="28"/>
        </w:rPr>
        <w:t>пункт 4.</w:t>
      </w:r>
      <w:r w:rsidR="007C5000">
        <w:rPr>
          <w:sz w:val="28"/>
          <w:szCs w:val="28"/>
        </w:rPr>
        <w:t>7</w:t>
      </w:r>
      <w:r>
        <w:rPr>
          <w:sz w:val="28"/>
          <w:szCs w:val="28"/>
        </w:rPr>
        <w:t xml:space="preserve">. </w:t>
      </w:r>
      <w:r w:rsidRPr="00E44CA2">
        <w:rPr>
          <w:sz w:val="28"/>
          <w:szCs w:val="28"/>
        </w:rPr>
        <w:t>раздел</w:t>
      </w:r>
      <w:r>
        <w:rPr>
          <w:sz w:val="28"/>
          <w:szCs w:val="28"/>
        </w:rPr>
        <w:t xml:space="preserve">а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w:t>
      </w:r>
      <w:r w:rsidR="00352C66">
        <w:rPr>
          <w:bCs/>
          <w:sz w:val="28"/>
          <w:szCs w:val="28"/>
        </w:rPr>
        <w:t>7</w:t>
      </w:r>
      <w:r>
        <w:rPr>
          <w:bCs/>
          <w:sz w:val="28"/>
          <w:szCs w:val="28"/>
        </w:rPr>
        <w:t>.1. следующего содержания:</w:t>
      </w:r>
    </w:p>
    <w:p w:rsidR="006D1594" w:rsidRDefault="006D1594" w:rsidP="006D1594">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«4.</w:t>
      </w:r>
      <w:r w:rsidR="007C5000">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xml:space="preserve">.1.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6D1594" w:rsidRPr="00CF56CE" w:rsidRDefault="006D1594" w:rsidP="006D1594">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D1594" w:rsidRDefault="006D1594" w:rsidP="006D1594">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1594" w:rsidRPr="000F7739" w:rsidRDefault="006D1594" w:rsidP="006D1594">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6D1594" w:rsidRPr="000F7739" w:rsidRDefault="006D1594" w:rsidP="006D1594">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1594" w:rsidRPr="000F7739" w:rsidRDefault="006D1594" w:rsidP="006D1594">
      <w:pPr>
        <w:pStyle w:val="pboth"/>
        <w:jc w:val="both"/>
        <w:rPr>
          <w:sz w:val="28"/>
          <w:szCs w:val="28"/>
        </w:rPr>
      </w:pPr>
      <w:bookmarkStart w:id="16" w:name="100012"/>
      <w:bookmarkEnd w:id="16"/>
      <w:r w:rsidRPr="000F7739">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0F7739">
        <w:rPr>
          <w:sz w:val="28"/>
          <w:szCs w:val="28"/>
        </w:rPr>
        <w:lastRenderedPageBreak/>
        <w:t>первоначальной подачи заявления о предоставлении государственной или муниципальной услуги;</w:t>
      </w:r>
    </w:p>
    <w:p w:rsidR="006D1594" w:rsidRPr="000F7739" w:rsidRDefault="006D1594" w:rsidP="006D1594">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1594" w:rsidRPr="000F7739" w:rsidRDefault="006D1594" w:rsidP="006D1594">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1594" w:rsidRPr="000F7739" w:rsidRDefault="006D1594" w:rsidP="006D1594">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6D1594" w:rsidRDefault="006D1594" w:rsidP="006D1594"/>
    <w:p w:rsidR="006D1594" w:rsidRDefault="006D1594" w:rsidP="006D1594"/>
    <w:p w:rsidR="0079026E" w:rsidRDefault="0079026E"/>
    <w:sectPr w:rsidR="0079026E" w:rsidSect="00D32D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D1594"/>
    <w:rsid w:val="000533F8"/>
    <w:rsid w:val="002347A3"/>
    <w:rsid w:val="00352C66"/>
    <w:rsid w:val="005E6C21"/>
    <w:rsid w:val="006D1594"/>
    <w:rsid w:val="0079026E"/>
    <w:rsid w:val="007C5000"/>
    <w:rsid w:val="00F5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94"/>
    <w:pPr>
      <w:ind w:left="720"/>
      <w:contextualSpacing/>
    </w:pPr>
  </w:style>
  <w:style w:type="paragraph" w:customStyle="1" w:styleId="pboth">
    <w:name w:val="pboth"/>
    <w:basedOn w:val="a"/>
    <w:rsid w:val="006D15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1594"/>
    <w:rPr>
      <w:color w:val="0000FF"/>
      <w:u w:val="single"/>
    </w:rPr>
  </w:style>
  <w:style w:type="paragraph" w:customStyle="1" w:styleId="ConsPlusTitle">
    <w:name w:val="ConsPlusTitle"/>
    <w:rsid w:val="006D159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6D15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2295</Words>
  <Characters>13087</Characters>
  <Application>Microsoft Office Word</Application>
  <DocSecurity>0</DocSecurity>
  <Lines>109</Lines>
  <Paragraphs>30</Paragraphs>
  <ScaleCrop>false</ScaleCrop>
  <Company>Администрация МО</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7</cp:revision>
  <dcterms:created xsi:type="dcterms:W3CDTF">2018-11-08T12:27:00Z</dcterms:created>
  <dcterms:modified xsi:type="dcterms:W3CDTF">2018-11-08T12:50:00Z</dcterms:modified>
</cp:coreProperties>
</file>