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FE5403">
        <w:rPr>
          <w:rFonts w:ascii="Times New Roman" w:eastAsia="Times New Roman" w:hAnsi="Times New Roman" w:cs="Times New Roman"/>
          <w:b/>
          <w:bCs/>
          <w:sz w:val="24"/>
          <w:szCs w:val="24"/>
        </w:rPr>
        <w:t>24 октября 2019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 w:rsidR="00D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5403">
        <w:rPr>
          <w:rFonts w:ascii="Times New Roman" w:eastAsia="Times New Roman" w:hAnsi="Times New Roman" w:cs="Times New Roman"/>
          <w:b/>
          <w:bCs/>
          <w:sz w:val="24"/>
          <w:szCs w:val="24"/>
        </w:rPr>
        <w:t>151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920F5D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и развитие автомобильных</w:t>
      </w:r>
    </w:p>
    <w:p w:rsidR="00451904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DB5C3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B5C37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3289" w:rsidRPr="00920F5D" w:rsidRDefault="00963289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904" w:rsidRPr="00920F5D" w:rsidRDefault="00451904" w:rsidP="00DB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безопасности движения, руководствуясь </w:t>
      </w:r>
      <w:r w:rsidRPr="00DD3591">
        <w:rPr>
          <w:rFonts w:ascii="Times New Roman" w:hAnsi="Times New Roman" w:cs="Times New Roman"/>
          <w:sz w:val="28"/>
          <w:szCs w:val="28"/>
        </w:rPr>
        <w:t xml:space="preserve">Федеральными  законами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</w:t>
      </w:r>
      <w:r w:rsidR="00EC758C" w:rsidRPr="007C27DD">
        <w:rPr>
          <w:rFonts w:ascii="Times New Roman" w:hAnsi="Times New Roman" w:cs="Times New Roman"/>
          <w:sz w:val="28"/>
          <w:szCs w:val="28"/>
        </w:rPr>
        <w:t>от 06.10.2003 года</w:t>
      </w:r>
      <w:r w:rsidRPr="00DD35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48C">
        <w:rPr>
          <w:rFonts w:ascii="Times New Roman" w:hAnsi="Times New Roman" w:cs="Times New Roman"/>
          <w:sz w:val="28"/>
          <w:szCs w:val="28"/>
        </w:rPr>
        <w:t>№ 257-ФЗ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Ленинградской области от 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>397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3D7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3D7E11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программы Ленинградской области «Развитие транспортной системы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постановлением Правительства Ленинградской области от 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.03.201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F3C0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области»</w:t>
      </w:r>
      <w:r w:rsidR="000A7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ремонт автомобильных дорог общего пользования местного значения на 2020 год и плановый период 2021 и 2022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Суховское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1904" w:rsidRPr="00920F5D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5C71" w:rsidRDefault="00451904" w:rsidP="00B55C71">
      <w:pPr>
        <w:rPr>
          <w:rFonts w:ascii="Times New Roman" w:eastAsia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</w:r>
      <w:r w:rsidRPr="00B55C7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55C71">
        <w:rPr>
          <w:rFonts w:ascii="Times New Roman" w:hAnsi="Times New Roman" w:cs="Times New Roman"/>
          <w:sz w:val="28"/>
          <w:szCs w:val="28"/>
        </w:rPr>
        <w:t xml:space="preserve"> </w:t>
      </w:r>
      <w:r w:rsidR="00B55C71" w:rsidRPr="00B55C71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8" w:history="1">
        <w:r w:rsidR="00B55C71" w:rsidRPr="00B55C7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5C71" w:rsidRPr="00B55C71">
          <w:rPr>
            <w:rStyle w:val="ac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55C71"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(обнародования).</w:t>
      </w:r>
      <w:r w:rsidRPr="00920F5D">
        <w:rPr>
          <w:rFonts w:ascii="Times New Roman" w:eastAsia="Times New Roman" w:hAnsi="Times New Roman" w:cs="Times New Roman"/>
          <w:szCs w:val="28"/>
        </w:rPr>
        <w:tab/>
      </w:r>
    </w:p>
    <w:p w:rsidR="00FC5BF6" w:rsidRDefault="00690B7C" w:rsidP="00B55C71">
      <w:pPr>
        <w:rPr>
          <w:rFonts w:ascii="Times New Roman" w:eastAsia="Times New Roman" w:hAnsi="Times New Roman" w:cs="Times New Roman"/>
          <w:sz w:val="24"/>
          <w:szCs w:val="24"/>
        </w:rPr>
        <w:sectPr w:rsidR="00FC5BF6" w:rsidSect="00B55C71">
          <w:footerReference w:type="even" r:id="rId9"/>
          <w:footerReference w:type="default" r:id="rId10"/>
          <w:pgSz w:w="11906" w:h="16838"/>
          <w:pgMar w:top="567" w:right="991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УТВЕРЖДЕНА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451904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4867">
        <w:rPr>
          <w:rFonts w:ascii="Times New Roman" w:eastAsia="Times New Roman" w:hAnsi="Times New Roman" w:cs="Times New Roman"/>
          <w:sz w:val="28"/>
          <w:szCs w:val="28"/>
        </w:rPr>
        <w:t>24.10.2019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4867">
        <w:rPr>
          <w:rFonts w:ascii="Times New Roman" w:eastAsia="Times New Roman" w:hAnsi="Times New Roman" w:cs="Times New Roman"/>
          <w:sz w:val="28"/>
          <w:szCs w:val="28"/>
        </w:rPr>
        <w:t>151</w:t>
      </w:r>
    </w:p>
    <w:p w:rsidR="00451904" w:rsidRPr="00070E58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B5C37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451904" w:rsidRPr="00070E58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«Совершенствование и развитие автомобильных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C086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451904" w:rsidRPr="00070E58" w:rsidTr="00451904">
        <w:trPr>
          <w:trHeight w:val="109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D32B3E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и развитие автомобильных</w:t>
            </w:r>
          </w:p>
          <w:p w:rsidR="00451904" w:rsidRPr="00D32B3E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муниципального образования Суховское сельское поселение Кировского муниципального района Ленинградской области  на 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440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</w:t>
            </w:r>
            <w:r w:rsidR="007B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0F" w:rsidRPr="007B440F">
              <w:rPr>
                <w:rFonts w:ascii="Times New Roman" w:hAnsi="Times New Roman" w:cs="Times New Roman"/>
                <w:sz w:val="24"/>
                <w:szCs w:val="24"/>
              </w:rPr>
              <w:t>движения и профилактика дорожно-транспортных происшествий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2B300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ЛОГП «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ремонтно-строительное управление»;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 и технического обеспечения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Мгинское городское поселение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асти;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451904" w:rsidP="00AC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51904" w:rsidRPr="00070E58" w:rsidTr="0045190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1</w:t>
            </w:r>
            <w:r>
              <w:rPr>
                <w:b/>
              </w:rPr>
              <w:t xml:space="preserve"> </w:t>
            </w:r>
            <w:r w:rsidRPr="00F908B5">
              <w:t>«</w:t>
            </w:r>
            <w:r>
              <w:t xml:space="preserve">Развитие сети автомобильных дорог общего пользования местного значения в границах населенных пунктов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20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22</w:t>
            </w:r>
            <w:r w:rsidR="0096743B">
              <w:rPr>
                <w:rFonts w:eastAsia="Calibri"/>
              </w:rPr>
              <w:t xml:space="preserve"> годы</w:t>
            </w:r>
            <w:r w:rsidRPr="00F908B5">
              <w:t>»</w:t>
            </w:r>
          </w:p>
          <w:p w:rsidR="00451904" w:rsidRDefault="00451904" w:rsidP="00451904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E67267" w:rsidRPr="0096743B">
              <w:t>муниципального образования Суховское сельское поселение</w:t>
            </w:r>
            <w:r w:rsidR="00E67267">
              <w:t xml:space="preserve">» </w:t>
            </w:r>
            <w:r w:rsidR="0096743B" w:rsidRPr="00323017">
              <w:t xml:space="preserve">муниципальной программы «Совершенствование и развитие автомобильных дорог </w:t>
            </w:r>
            <w:r w:rsidR="0096743B" w:rsidRPr="00A6091D">
              <w:rPr>
                <w:rFonts w:cs="Calibri"/>
              </w:rPr>
              <w:t xml:space="preserve">муниципального образования Суховское сельское поселение </w:t>
            </w:r>
            <w:r w:rsidR="0096743B" w:rsidRPr="00FF51D3">
              <w:rPr>
                <w:rFonts w:eastAsia="Calibri"/>
              </w:rPr>
              <w:t>Кировско</w:t>
            </w:r>
            <w:r w:rsidR="0096743B">
              <w:rPr>
                <w:rFonts w:eastAsia="Calibri"/>
              </w:rPr>
              <w:t>го</w:t>
            </w:r>
            <w:r w:rsidR="0096743B" w:rsidRPr="00FF51D3">
              <w:rPr>
                <w:rFonts w:eastAsia="Calibri"/>
              </w:rPr>
              <w:t xml:space="preserve"> муниципально</w:t>
            </w:r>
            <w:r w:rsidR="0096743B">
              <w:rPr>
                <w:rFonts w:eastAsia="Calibri"/>
              </w:rPr>
              <w:t>го района</w:t>
            </w:r>
            <w:r w:rsidR="0096743B" w:rsidRPr="00FF51D3">
              <w:rPr>
                <w:rFonts w:eastAsia="Calibri"/>
              </w:rPr>
              <w:t xml:space="preserve"> Ленинградской области</w:t>
            </w:r>
            <w:r w:rsidR="0096743B">
              <w:rPr>
                <w:rFonts w:eastAsia="Calibri"/>
              </w:rPr>
              <w:t xml:space="preserve"> на 20</w:t>
            </w:r>
            <w:r w:rsidR="00AC086D">
              <w:rPr>
                <w:rFonts w:eastAsia="Calibri"/>
              </w:rPr>
              <w:t>20</w:t>
            </w:r>
            <w:r w:rsidR="0096743B">
              <w:rPr>
                <w:rFonts w:eastAsia="Calibri"/>
              </w:rPr>
              <w:t>-20</w:t>
            </w:r>
            <w:r w:rsidR="00AC086D">
              <w:rPr>
                <w:rFonts w:eastAsia="Calibri"/>
              </w:rPr>
              <w:t>22</w:t>
            </w:r>
            <w:r w:rsidR="0096743B">
              <w:rPr>
                <w:rFonts w:eastAsia="Calibri"/>
              </w:rPr>
              <w:t xml:space="preserve"> годы</w:t>
            </w:r>
            <w:r w:rsidRPr="008E1B44">
              <w:rPr>
                <w:rFonts w:cs="Calibri"/>
              </w:rPr>
              <w:t>»</w:t>
            </w:r>
          </w:p>
          <w:p w:rsidR="00983192" w:rsidRPr="00070E58" w:rsidRDefault="00983192" w:rsidP="00AC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60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>«</w:t>
            </w:r>
            <w:r w:rsidRPr="006978FC">
              <w:rPr>
                <w:rFonts w:ascii="Times New Roman" w:eastAsia="Calibri" w:hAnsi="Times New Roman" w:cs="Calibri"/>
                <w:sz w:val="24"/>
                <w:szCs w:val="24"/>
              </w:rPr>
              <w:t xml:space="preserve">Повышение безопасности дорожного движения </w:t>
            </w:r>
            <w:r w:rsidRPr="00A6091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 территории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«Совершенствование и развитие автомобильных дорог </w:t>
            </w:r>
            <w:r w:rsidR="0096743B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C086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6743B" w:rsidRPr="00967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51904" w:rsidRPr="00070E58" w:rsidTr="00451904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6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137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613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137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137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5C1B0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AB669E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6080,384</w:t>
            </w:r>
          </w:p>
          <w:p w:rsidR="00451904" w:rsidRDefault="00451904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5C1B0B" w:rsidRDefault="000308BF" w:rsidP="00D619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477,300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593A37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1006,20</w:t>
            </w: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070E58" w:rsidRDefault="000308BF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0B" w:rsidRDefault="00593A37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851,7</w:t>
            </w:r>
          </w:p>
          <w:p w:rsidR="00451904" w:rsidRDefault="00451904" w:rsidP="005C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5C1B0B" w:rsidRDefault="000308BF" w:rsidP="00CE6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593A37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4222,484</w:t>
            </w: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Default="005C1B0B" w:rsidP="006F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B0B" w:rsidRPr="00070E58" w:rsidRDefault="000308BF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</w:tr>
      <w:tr w:rsidR="00451904" w:rsidRPr="00070E58" w:rsidTr="00451904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3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дорожному хозяйству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16485A" w:rsidP="00E5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E545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450E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80010D" w:rsidP="0016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833,956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16485A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070E58" w:rsidRDefault="0016485A" w:rsidP="00F6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</w:tc>
      </w:tr>
      <w:tr w:rsidR="00451904" w:rsidRPr="00070E58" w:rsidTr="004519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904" w:rsidRPr="00070E58" w:rsidTr="00451904">
        <w:trPr>
          <w:trHeight w:val="48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70E58" w:rsidRDefault="00451904" w:rsidP="007B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существующей сети дорог, ремонт 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 w:rsidRPr="00C77F3A">
              <w:rPr>
                <w:rFonts w:ascii="Times New Roman" w:hAnsi="Times New Roman" w:cs="Times New Roman"/>
              </w:rPr>
              <w:t xml:space="preserve">в границах населенных пунктов </w:t>
            </w:r>
            <w:r w:rsidR="00F27723"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обеспечение оптимальных условий движения транспортных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r w:rsidR="007B440F"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7B4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1904" w:rsidRPr="00070E5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/>
    <w:p w:rsidR="00451904" w:rsidRDefault="00451904" w:rsidP="00451904">
      <w:pPr>
        <w:sectPr w:rsidR="00451904" w:rsidSect="00451904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451904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 и обоснование ее решения программно-целевым методом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Дорожная сеть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состоит из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местного  значения. По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проходят: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регионального 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451904" w:rsidRPr="006452DF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внутри населенных пунктов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       Все автомобильные дороги взаимосвязаны с региональными  дорогами,  дорогами местного значения и представляют из себя единую транспортную сеть </w:t>
      </w:r>
      <w:r>
        <w:rPr>
          <w:rFonts w:ascii="Times New Roman" w:eastAsia="Times New Roman" w:hAnsi="Times New Roman" w:cs="Times New Roman"/>
          <w:sz w:val="28"/>
          <w:szCs w:val="24"/>
        </w:rPr>
        <w:t>МО Суховское сельское поселение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51904" w:rsidRPr="001527E8" w:rsidRDefault="00451904" w:rsidP="004519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</w:t>
      </w:r>
      <w:r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нормативным требованиям по транспортно-эксплуатационным показателям. </w:t>
      </w: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 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проездов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 местного значения, а также вследствие погодно-климатических условий, возникла острая необходимость в проведении ремонта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904" w:rsidRPr="001527E8" w:rsidRDefault="00451904" w:rsidP="00451904">
      <w:pPr>
        <w:autoSpaceDE w:val="0"/>
        <w:spacing w:after="113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Суховского сельского </w:t>
      </w: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не может остаться в стороне от решения данной проблемы. Проблему ремонта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51904" w:rsidRPr="006452DF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Исходя из значимости ее решения в приемлемые сроки направлений развития дорожной сети разработана  муниципальная  программа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развитие автомобильных дорог муниципального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Суховское сельское поселение Кировского муниципального района Ленинградской области  на 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91FC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2.  Основные цели и задачи  программы</w:t>
      </w:r>
    </w:p>
    <w:p w:rsidR="00451904" w:rsidRPr="006452DF" w:rsidRDefault="00451904" w:rsidP="00451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создание эффективной сети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Суховского сельского поселения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в результате ремонта и повышения транспортно-эксплуатационного состояния существующих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 действующими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конечные результаты реализации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являются: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создание условий для повышения уровня комфортности проживания граждан;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увеличение срока службы дорожных покрытий;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улучшение технического состояния муниципальных дорог;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усовершенствование грунтовых покрытий с заменой на переходный тип.</w:t>
      </w: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поставленных в настоящей Программе целей предусматривается решить задачи: 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выполнения работ по ремонту дорог общего пользования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 с грунтовым покрытием;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451904" w:rsidRPr="002C2D76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2C2D76" w:rsidRDefault="00451904" w:rsidP="00451904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- восстановление эксплуатационного состояния дорог и проездов, позволяющего обеспечить  нормативные требования.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>Решение этой задачи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частично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451904" w:rsidRDefault="00451904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многоквартирных домов, в том числе и по конструктивным элементам дороги без изменения ее технической категории.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 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66F5">
        <w:rPr>
          <w:rFonts w:ascii="Times New Roman" w:eastAsia="Calibri" w:hAnsi="Times New Roman" w:cs="Times New Roman"/>
          <w:color w:val="000000"/>
          <w:sz w:val="28"/>
          <w:szCs w:val="28"/>
        </w:rPr>
        <w:t>Серьезную озабоченность вызывает высокий уровень детского дорожно-транспортного травматизма. Проводимые сотрудниками ГИБДД и комитетом образования проверки общеобразовательных учреждений показали, что в большинстве учебных учреждений отсутствуют необходимые условия для обучения основам знаний Правил дорожного движения, поведению в экстремальных дорожных ситуациях. Учебно-воспитательный процесс в образовательных учреждениях организуется без применения современных учебно-методических, наглядных пособий и дополнительных средств обучения.</w:t>
      </w:r>
    </w:p>
    <w:p w:rsidR="0035739A" w:rsidRPr="00B466F5" w:rsidRDefault="0035739A" w:rsidP="0035739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6F5">
        <w:rPr>
          <w:rFonts w:ascii="Times New Roman" w:eastAsia="Calibri" w:hAnsi="Times New Roman" w:cs="Times New Roman"/>
          <w:sz w:val="28"/>
          <w:szCs w:val="28"/>
        </w:rPr>
        <w:t>Вывод:</w:t>
      </w:r>
      <w:r w:rsidRPr="00B466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66F5">
        <w:rPr>
          <w:rFonts w:ascii="Times New Roman" w:eastAsia="Calibri" w:hAnsi="Times New Roman" w:cs="Times New Roman"/>
          <w:sz w:val="28"/>
          <w:szCs w:val="28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обеспечение.</w:t>
      </w:r>
    </w:p>
    <w:p w:rsidR="0035739A" w:rsidRPr="002C2D76" w:rsidRDefault="0035739A" w:rsidP="00451904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комплекса мер по восстановлению первоначальных транспортно-эксплуатационных характеристик автомобильных дорог позволит осуществить  восстановление износа  покрытия, устранить все деформации на дорожном покрытии, организации и обеспечения безопасности дорожного движения. </w:t>
      </w: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904" w:rsidRPr="006452DF" w:rsidRDefault="00451904" w:rsidP="004519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</w:p>
    <w:p w:rsidR="00451904" w:rsidRPr="006452DF" w:rsidRDefault="00451904" w:rsidP="00451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6D5349">
        <w:rPr>
          <w:rFonts w:ascii="Times New Roman" w:eastAsia="Times New Roman" w:hAnsi="Times New Roman" w:cs="Times New Roman"/>
          <w:b/>
          <w:sz w:val="28"/>
          <w:szCs w:val="24"/>
        </w:rPr>
        <w:t>8957,04</w:t>
      </w:r>
      <w:r w:rsidRPr="001A73F0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</w:t>
      </w: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. руб.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1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794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,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056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– 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 xml:space="preserve">1896,10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20</w:t>
      </w:r>
      <w:r w:rsidR="001C6D4B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год -  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5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266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,</w:t>
      </w:r>
      <w:r w:rsidR="006D5349">
        <w:rPr>
          <w:rFonts w:ascii="Times New Roman" w:eastAsia="Times New Roman" w:hAnsi="Times New Roman" w:cs="Times New Roman"/>
          <w:sz w:val="28"/>
          <w:szCs w:val="24"/>
        </w:rPr>
        <w:t>8</w:t>
      </w:r>
      <w:r w:rsidR="00617B9D">
        <w:rPr>
          <w:rFonts w:ascii="Times New Roman" w:eastAsia="Times New Roman" w:hAnsi="Times New Roman" w:cs="Times New Roman"/>
          <w:sz w:val="28"/>
          <w:szCs w:val="24"/>
        </w:rPr>
        <w:t>84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тыс. руб.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 средства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области.   Объемы  расходов  на  выполнение мероприятий программы  ежегодно  уточняются  в  процессе  исполнения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на  очередной  финансовый  год.</w:t>
      </w:r>
      <w:r w:rsidRPr="00645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Источником финансирования мероприятий 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>рограммы могут  быть субсидии областного бюджета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плановая сумма расходов составляет  </w:t>
      </w:r>
      <w:r w:rsidR="00891A6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C6D4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566FA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1C6D4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566FA">
        <w:rPr>
          <w:rFonts w:ascii="Times New Roman" w:eastAsia="Times New Roman" w:hAnsi="Times New Roman" w:cs="Times New Roman"/>
          <w:b/>
          <w:bCs/>
          <w:sz w:val="28"/>
          <w:szCs w:val="28"/>
        </w:rPr>
        <w:t>556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руб., в  т.ч.  по годам: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566FA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566FA">
        <w:rPr>
          <w:rFonts w:ascii="Times New Roman" w:eastAsia="Times New Roman" w:hAnsi="Times New Roman" w:cs="Times New Roman"/>
          <w:bCs/>
          <w:sz w:val="28"/>
          <w:szCs w:val="28"/>
        </w:rPr>
        <w:t>956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451904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891,30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руб.;</w:t>
      </w:r>
    </w:p>
    <w:p w:rsidR="00451904" w:rsidRPr="006452DF" w:rsidRDefault="00451904" w:rsidP="00451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1C6D4B">
        <w:rPr>
          <w:rFonts w:ascii="Times New Roman" w:eastAsia="Times New Roman" w:hAnsi="Times New Roman" w:cs="Times New Roman"/>
          <w:bCs/>
          <w:sz w:val="28"/>
          <w:szCs w:val="28"/>
        </w:rPr>
        <w:t>891,30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>4.  Механизм реализации 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контроль за ходом реализации муниципальной программы осуществляет заказчик муниципальной программы -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бюджетных средств, исполнитель муниципальной  программы –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которая выполняет обязательства по реализации мероприятий  программы.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Объемы  финансирования муниципальной программы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корректируются при утверждении 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очередной финансовый год и на плановый период.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денежных средств на ремонт и содержание  автомобильных дорог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производится в  соответствии с   Приложением 1</w:t>
      </w: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  муниципальной программы осуществляется  в рамках реализации </w:t>
      </w:r>
      <w:r w:rsidR="00914BC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Ленинградской области «Развитие транспортной системы Ленинградской области», утвержденной постановлением  </w:t>
      </w:r>
      <w:r w:rsidR="003A497C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от 14 ноября 2013 года № 397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и бюджета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5.  Оценка  эффективности реализации  программы</w:t>
      </w:r>
    </w:p>
    <w:p w:rsidR="00451904" w:rsidRPr="006452DF" w:rsidRDefault="00451904" w:rsidP="004519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К  числу  наиболее  значимых  социально-экономических  результатов  модернизации  и  развития  сети  автомобильных  дорог  муниципального  значения  относятся: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повышение  уровня  и  улучшение  социальных  условий  жизни населения;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улучшение  транспортного  обслуживания  населения, проживающего  в  сельской  местности, за  счет  ремонта </w:t>
      </w:r>
      <w:r>
        <w:rPr>
          <w:rFonts w:ascii="Times New Roman" w:eastAsia="Times New Roman" w:hAnsi="Times New Roman" w:cs="Times New Roman"/>
          <w:sz w:val="28"/>
          <w:szCs w:val="24"/>
        </w:rPr>
        <w:t>автомобильных дорог общего пользования местного значения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в границах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населенны</w:t>
      </w: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пункт</w:t>
      </w:r>
      <w:r>
        <w:rPr>
          <w:rFonts w:ascii="Times New Roman" w:eastAsia="Times New Roman" w:hAnsi="Times New Roman" w:cs="Times New Roman"/>
          <w:sz w:val="28"/>
          <w:szCs w:val="24"/>
        </w:rPr>
        <w:t>ов.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Программой определены планируемые результаты реализации  в соответствии с Приложением 2.  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DF">
        <w:rPr>
          <w:rFonts w:ascii="Times New Roman" w:eastAsia="Calibri" w:hAnsi="Times New Roman" w:cs="Times New Roman"/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Сд = Зф / Зп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Зп - плановое значение индикатора (показателя) муниципальной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Уф = Фф / Фп x 100%, где: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95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80 процентов мероприятий, запланированных на отчетный год, выполнены в полном объеме;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>3) неудовлетворительный уровень эффективности:</w:t>
      </w:r>
    </w:p>
    <w:p w:rsidR="00451904" w:rsidRPr="006452DF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w:anchor="Par627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904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39A" w:rsidRPr="006452DF" w:rsidRDefault="0035739A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Система программных мероприятий</w:t>
      </w:r>
      <w:r w:rsidRPr="00645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1904" w:rsidRPr="006452DF" w:rsidRDefault="00451904" w:rsidP="0045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1904" w:rsidRPr="00137C8F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решения задач муниципальной программы и достижения поставленных целей разработаны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1904" w:rsidRPr="00E17726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Развитие сети</w:t>
      </w:r>
      <w:r w:rsidRPr="008648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в границах населенных пунктов </w:t>
      </w:r>
      <w:r w:rsidR="00EE4AA5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Программе);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2 </w:t>
      </w:r>
      <w:r w:rsidR="003D336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</w:r>
      <w:r w:rsidR="00EF49C9" w:rsidRPr="00EE4AA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</w:t>
      </w:r>
      <w:r w:rsidR="00EF49C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«Совершенствование и развитие автомобильных дорог муниципального образования Суховское сельское поселение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20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="00C24EBA" w:rsidRPr="00C24EBA">
        <w:rPr>
          <w:rFonts w:ascii="Times New Roman" w:eastAsia="Calibri" w:hAnsi="Times New Roman" w:cs="Times New Roman"/>
          <w:sz w:val="28"/>
          <w:szCs w:val="28"/>
        </w:rPr>
        <w:t>годы</w:t>
      </w:r>
      <w:r w:rsidR="00C24E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4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 xml:space="preserve"> 2 к Программе);</w:t>
      </w:r>
    </w:p>
    <w:p w:rsidR="0035739A" w:rsidRPr="00E17726" w:rsidRDefault="0035739A" w:rsidP="0090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39A">
        <w:rPr>
          <w:rFonts w:ascii="Times New Roman" w:eastAsia="Calibri" w:hAnsi="Times New Roman" w:cs="Calibri"/>
          <w:sz w:val="28"/>
          <w:szCs w:val="28"/>
        </w:rPr>
        <w:t>«</w:t>
      </w:r>
      <w:r w:rsidR="00EF49C9" w:rsidRPr="00EF49C9">
        <w:rPr>
          <w:rFonts w:ascii="Times New Roman" w:eastAsia="Calibri" w:hAnsi="Times New Roman" w:cs="Calibri"/>
          <w:sz w:val="28"/>
          <w:szCs w:val="28"/>
        </w:rPr>
        <w:t xml:space="preserve">Повышение безопасности дорожного движения </w:t>
      </w:r>
      <w:r w:rsidR="00EF49C9" w:rsidRPr="00EF49C9">
        <w:rPr>
          <w:rFonts w:ascii="Times New Roman" w:eastAsia="Times New Roman" w:hAnsi="Times New Roman" w:cs="Calibri"/>
          <w:sz w:val="28"/>
          <w:szCs w:val="28"/>
        </w:rPr>
        <w:t xml:space="preserve">на территории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217C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9C9" w:rsidRPr="00EF49C9">
        <w:rPr>
          <w:rFonts w:ascii="Times New Roman" w:hAnsi="Times New Roman" w:cs="Times New Roman"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EF49C9" w:rsidRPr="00EF49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sz w:val="28"/>
          <w:szCs w:val="28"/>
        </w:rPr>
        <w:t>20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>-20</w:t>
      </w:r>
      <w:r w:rsidR="00723947">
        <w:rPr>
          <w:rFonts w:ascii="Times New Roman" w:eastAsia="Calibri" w:hAnsi="Times New Roman" w:cs="Times New Roman"/>
          <w:sz w:val="28"/>
          <w:szCs w:val="28"/>
        </w:rPr>
        <w:t>22</w:t>
      </w:r>
      <w:r w:rsidR="00EF49C9" w:rsidRPr="00EF49C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901AA5" w:rsidRPr="00901A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</w:p>
    <w:p w:rsidR="00451904" w:rsidRDefault="00451904" w:rsidP="00451904">
      <w:pPr>
        <w:spacing w:before="100" w:beforeAutospacing="1" w:after="100" w:afterAutospacing="1" w:line="240" w:lineRule="auto"/>
        <w:jc w:val="both"/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финансирования и реализации мероприятий подпрограмм 1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1AA5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в целом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39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ресурсов, источников финансирования и сроков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приведены в приложениях к Подпрограммам.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451904" w:rsidRPr="0086486C" w:rsidRDefault="00451904" w:rsidP="00E13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E47FE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47FE8">
        <w:rPr>
          <w:rFonts w:ascii="Times New Roman" w:hAnsi="Times New Roman" w:cs="Times New Roman"/>
          <w:b/>
        </w:rPr>
        <w:t>е</w:t>
      </w:r>
      <w:r w:rsidR="00914EDE" w:rsidRPr="00914EDE">
        <w:rPr>
          <w:rFonts w:ascii="Times New Roman" w:hAnsi="Times New Roman" w:cs="Times New Roman"/>
          <w:b/>
        </w:rPr>
        <w:t xml:space="preserve"> поселени</w:t>
      </w:r>
      <w:r w:rsidR="00E47FE8">
        <w:rPr>
          <w:rFonts w:ascii="Times New Roman" w:hAnsi="Times New Roman" w:cs="Times New Roman"/>
          <w:b/>
        </w:rPr>
        <w:t>е</w:t>
      </w:r>
      <w:r w:rsidR="00914EDE">
        <w:rPr>
          <w:rFonts w:ascii="Times New Roman" w:hAnsi="Times New Roman" w:cs="Times New Roman"/>
          <w:b/>
        </w:rPr>
        <w:t>»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EDE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914EDE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914EDE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723947">
        <w:rPr>
          <w:rFonts w:ascii="Times New Roman" w:eastAsia="Calibri" w:hAnsi="Times New Roman" w:cs="Times New Roman"/>
          <w:b/>
        </w:rPr>
        <w:t>20</w:t>
      </w:r>
      <w:r w:rsidR="00914EDE" w:rsidRPr="00914EDE">
        <w:rPr>
          <w:rFonts w:ascii="Times New Roman" w:eastAsia="Calibri" w:hAnsi="Times New Roman" w:cs="Times New Roman"/>
          <w:b/>
        </w:rPr>
        <w:t>-20</w:t>
      </w:r>
      <w:r w:rsidR="00723947">
        <w:rPr>
          <w:rFonts w:ascii="Times New Roman" w:eastAsia="Calibri" w:hAnsi="Times New Roman" w:cs="Times New Roman"/>
          <w:b/>
        </w:rPr>
        <w:t>22</w:t>
      </w:r>
      <w:r w:rsidR="00914EDE" w:rsidRPr="00914EDE">
        <w:rPr>
          <w:rFonts w:ascii="Times New Roman" w:eastAsia="Calibri" w:hAnsi="Times New Roman" w:cs="Times New Roman"/>
          <w:b/>
        </w:rPr>
        <w:t xml:space="preserve"> годы</w:t>
      </w:r>
      <w:r w:rsidR="00914E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410"/>
        <w:gridCol w:w="1417"/>
        <w:gridCol w:w="1985"/>
        <w:gridCol w:w="1417"/>
        <w:gridCol w:w="1276"/>
        <w:gridCol w:w="1417"/>
        <w:gridCol w:w="1708"/>
        <w:gridCol w:w="1430"/>
      </w:tblGrid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0374AE" w:rsidP="0003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="00E13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451904" w:rsidRPr="00C2337F" w:rsidTr="00E13F72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0A35D7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451904" w:rsidRPr="00090BDD" w:rsidTr="000A35D7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A471E5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51904"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471E5"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471E5"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51904" w:rsidRPr="00090BDD" w:rsidTr="000A35D7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A4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Суховское сельское поселение</w:t>
            </w:r>
            <w:r w:rsidR="00E13F72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муниципальной программы «Совершенствование и развитие автомобильных дорог </w:t>
            </w:r>
            <w:r w:rsidR="00E13F72" w:rsidRPr="00E13F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471E5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E13F72" w:rsidRPr="00E13F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E13F72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E43FB9" w:rsidP="00D44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1794,056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43FB9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1794,056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43FB9" w:rsidP="0009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1896,1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43FB9" w:rsidP="005A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5266,884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43FB9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8957,04</w:t>
            </w:r>
          </w:p>
        </w:tc>
      </w:tr>
      <w:tr w:rsidR="00451904" w:rsidRPr="00090BDD" w:rsidTr="000A35D7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0A35D7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A6030" w:rsidRDefault="00A471E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471E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471E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</w:t>
            </w:r>
            <w:r w:rsidR="00451904"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A471E5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891,30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575033" w:rsidRDefault="00A471E5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18"/>
                <w:szCs w:val="18"/>
              </w:rPr>
              <w:t>556</w:t>
            </w:r>
          </w:p>
        </w:tc>
      </w:tr>
      <w:tr w:rsidR="00451904" w:rsidRPr="00090BDD" w:rsidTr="000A35D7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  <w:p w:rsidR="00451904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A6030" w:rsidRDefault="0076266E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  <w:p w:rsidR="004146A7" w:rsidRPr="007A6030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Pr="007A6030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7A6030" w:rsidRDefault="008B4661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581C16" w:rsidRDefault="0076266E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801,0</w:t>
            </w:r>
          </w:p>
          <w:p w:rsidR="004146A7" w:rsidRPr="007C48CE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51904" w:rsidRPr="007C48CE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146A7" w:rsidRPr="007C48CE" w:rsidRDefault="008B4661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E43FB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845,7</w:t>
            </w: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8B4661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E43FB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4216,484</w:t>
            </w:r>
          </w:p>
          <w:p w:rsidR="004146A7" w:rsidRP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8B4661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159,100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E43FB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5963,184</w:t>
            </w:r>
          </w:p>
          <w:p w:rsidR="004146A7" w:rsidRDefault="004146A7" w:rsidP="00414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1904" w:rsidRDefault="00451904" w:rsidP="004146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46A7" w:rsidRPr="004146A7" w:rsidRDefault="008B4661" w:rsidP="00C253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477,300</w:t>
            </w:r>
          </w:p>
        </w:tc>
      </w:tr>
      <w:tr w:rsidR="00451904" w:rsidRPr="00C2337F" w:rsidTr="00E13F72">
        <w:trPr>
          <w:trHeight w:val="36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DA3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Суховск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DA321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A321B" w:rsidRPr="0086486C" w:rsidRDefault="00451904" w:rsidP="00DA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DA321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A321B">
        <w:rPr>
          <w:rFonts w:ascii="Times New Roman" w:hAnsi="Times New Roman" w:cs="Times New Roman"/>
          <w:b/>
        </w:rPr>
        <w:t>е</w:t>
      </w:r>
      <w:r w:rsidR="00DA321B" w:rsidRPr="00914EDE">
        <w:rPr>
          <w:rFonts w:ascii="Times New Roman" w:hAnsi="Times New Roman" w:cs="Times New Roman"/>
          <w:b/>
        </w:rPr>
        <w:t xml:space="preserve"> поселени</w:t>
      </w:r>
      <w:r w:rsidR="00DA321B">
        <w:rPr>
          <w:rFonts w:ascii="Times New Roman" w:hAnsi="Times New Roman" w:cs="Times New Roman"/>
          <w:b/>
        </w:rPr>
        <w:t>е»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21B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A321B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A321B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6351B1">
        <w:rPr>
          <w:rFonts w:ascii="Times New Roman" w:eastAsia="Calibri" w:hAnsi="Times New Roman" w:cs="Times New Roman"/>
          <w:b/>
        </w:rPr>
        <w:t>20</w:t>
      </w:r>
      <w:r w:rsidR="00DA321B" w:rsidRPr="00914EDE">
        <w:rPr>
          <w:rFonts w:ascii="Times New Roman" w:eastAsia="Calibri" w:hAnsi="Times New Roman" w:cs="Times New Roman"/>
          <w:b/>
        </w:rPr>
        <w:t>-20</w:t>
      </w:r>
      <w:r w:rsidR="006351B1">
        <w:rPr>
          <w:rFonts w:ascii="Times New Roman" w:eastAsia="Calibri" w:hAnsi="Times New Roman" w:cs="Times New Roman"/>
          <w:b/>
        </w:rPr>
        <w:t xml:space="preserve">22 </w:t>
      </w:r>
      <w:r w:rsidR="00DA321B" w:rsidRPr="00914EDE">
        <w:rPr>
          <w:rFonts w:ascii="Times New Roman" w:eastAsia="Calibri" w:hAnsi="Times New Roman" w:cs="Times New Roman"/>
          <w:b/>
        </w:rPr>
        <w:t>годы</w:t>
      </w:r>
      <w:r w:rsidR="00DA32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A321B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384"/>
        <w:gridCol w:w="1561"/>
        <w:gridCol w:w="3117"/>
        <w:gridCol w:w="1134"/>
        <w:gridCol w:w="2126"/>
        <w:gridCol w:w="1276"/>
        <w:gridCol w:w="1275"/>
        <w:gridCol w:w="1432"/>
      </w:tblGrid>
      <w:tr w:rsidR="00451904" w:rsidRPr="0086486C" w:rsidTr="001D69C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</w:t>
            </w:r>
            <w:r w:rsidR="008E1352">
              <w:rPr>
                <w:rFonts w:ascii="Times New Roman" w:eastAsia="Times New Roman" w:hAnsi="Times New Roman" w:cs="Times New Roman"/>
                <w:sz w:val="20"/>
                <w:szCs w:val="20"/>
              </w:rPr>
              <w:t>нарастающим итогом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451904" w:rsidRPr="0086486C" w:rsidTr="001D69C0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351B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351B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351B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1904" w:rsidRPr="0086486C" w:rsidTr="001D69C0">
        <w:trPr>
          <w:trHeight w:val="221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</w:t>
            </w:r>
            <w:r w:rsidRPr="007B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грунтовым покрытием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A40A9" w:rsidP="00F9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5863,184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974103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2616,556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а/дорог общего пользования 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2,172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8E135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3,596</w:t>
            </w:r>
          </w:p>
        </w:tc>
      </w:tr>
      <w:tr w:rsidR="00451904" w:rsidRPr="0086486C" w:rsidTr="001D69C0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Доля протяженности а/дорог общего пользования 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МО Суховское сельское поселение </w:t>
            </w:r>
            <w:r w:rsidR="001D69C0" w:rsidRPr="0086486C">
              <w:rPr>
                <w:rFonts w:ascii="Times New Roman" w:eastAsia="Times New Roman" w:hAnsi="Times New Roman" w:cs="Times New Roman"/>
              </w:rPr>
              <w:t>Кировского муниципального района</w:t>
            </w:r>
            <w:r w:rsidR="001D69C0">
              <w:rPr>
                <w:rFonts w:ascii="Times New Roman" w:eastAsia="Times New Roman" w:hAnsi="Times New Roman" w:cs="Times New Roman"/>
              </w:rPr>
              <w:t xml:space="preserve"> Ленинградской области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%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6351B1" w:rsidP="00635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51904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DB2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B2256">
              <w:rPr>
                <w:rFonts w:ascii="Times New Roman" w:eastAsia="Times New Roman" w:hAnsi="Times New Roman" w:cs="Times New Roman"/>
              </w:rPr>
              <w:t>7</w:t>
            </w:r>
            <w:r w:rsidR="006351B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DB225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DB2256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451904" w:rsidRPr="0086486C" w:rsidTr="001D69C0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3D256E" w:rsidP="009A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расчистке дорог от снега и отсыпке дорог  внутри населенных пунктов по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  <w:p w:rsidR="00451904" w:rsidRPr="0086486C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2B7735" w:rsidRPr="0086486C" w:rsidRDefault="00451904" w:rsidP="002B7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</w:t>
      </w:r>
      <w:r w:rsidR="002B773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B7735">
        <w:rPr>
          <w:rFonts w:ascii="Times New Roman" w:hAnsi="Times New Roman" w:cs="Times New Roman"/>
          <w:b/>
        </w:rPr>
        <w:t>е</w:t>
      </w:r>
      <w:r w:rsidR="002B7735" w:rsidRPr="00914EDE">
        <w:rPr>
          <w:rFonts w:ascii="Times New Roman" w:hAnsi="Times New Roman" w:cs="Times New Roman"/>
          <w:b/>
        </w:rPr>
        <w:t xml:space="preserve"> поселени</w:t>
      </w:r>
      <w:r w:rsidR="002B7735">
        <w:rPr>
          <w:rFonts w:ascii="Times New Roman" w:hAnsi="Times New Roman" w:cs="Times New Roman"/>
          <w:b/>
        </w:rPr>
        <w:t>е»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7735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2B7735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B7735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66654B">
        <w:rPr>
          <w:rFonts w:ascii="Times New Roman" w:eastAsia="Calibri" w:hAnsi="Times New Roman" w:cs="Times New Roman"/>
          <w:b/>
        </w:rPr>
        <w:t>20</w:t>
      </w:r>
      <w:r w:rsidR="002B7735" w:rsidRPr="00914EDE">
        <w:rPr>
          <w:rFonts w:ascii="Times New Roman" w:eastAsia="Calibri" w:hAnsi="Times New Roman" w:cs="Times New Roman"/>
          <w:b/>
        </w:rPr>
        <w:t>-20</w:t>
      </w:r>
      <w:r w:rsidR="0066654B">
        <w:rPr>
          <w:rFonts w:ascii="Times New Roman" w:eastAsia="Calibri" w:hAnsi="Times New Roman" w:cs="Times New Roman"/>
          <w:b/>
        </w:rPr>
        <w:t>22</w:t>
      </w:r>
      <w:r w:rsidR="002B7735" w:rsidRPr="00914EDE">
        <w:rPr>
          <w:rFonts w:ascii="Times New Roman" w:eastAsia="Calibri" w:hAnsi="Times New Roman" w:cs="Times New Roman"/>
          <w:b/>
        </w:rPr>
        <w:t xml:space="preserve"> годы</w:t>
      </w:r>
      <w:r w:rsidR="002B77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B7735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451904" w:rsidRPr="0086486C" w:rsidTr="00451904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712BB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3652,184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F52110" w:rsidP="0008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A7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A0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712BB">
              <w:rPr>
                <w:rFonts w:ascii="Times New Roman" w:eastAsia="Times New Roman" w:hAnsi="Times New Roman" w:cs="Times New Roman"/>
                <w:sz w:val="24"/>
                <w:szCs w:val="24"/>
              </w:rPr>
              <w:t>3479,484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7FF2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6654B">
              <w:rPr>
                <w:rFonts w:ascii="Times New Roman" w:eastAsia="Times New Roman" w:hAnsi="Times New Roman" w:cs="Times New Roman"/>
                <w:sz w:val="24"/>
                <w:szCs w:val="24"/>
              </w:rPr>
              <w:t>891,30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2B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2.Содержание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2B773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86486C" w:rsidRDefault="00240A09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КМР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9" w:rsidRDefault="001B4435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2211,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40A09" w:rsidRDefault="00240A0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Default="00451904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240A09" w:rsidRDefault="00083759" w:rsidP="00240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477,30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40A09" w:rsidRDefault="00451904" w:rsidP="00BB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1B4435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  <w:r w:rsidR="00C24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40A09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09" w:rsidRPr="0086486C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661"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  <w:p w:rsidR="00240A09" w:rsidRPr="0086486C" w:rsidRDefault="00240A09" w:rsidP="002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661"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  <w:p w:rsidR="00451904" w:rsidRPr="00240A09" w:rsidRDefault="00240A09" w:rsidP="008B4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B0FB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8B4661">
              <w:rPr>
                <w:rFonts w:ascii="Times New Roman" w:eastAsia="Times New Roman" w:hAnsi="Times New Roman" w:cs="Times New Roman"/>
                <w:sz w:val="24"/>
                <w:szCs w:val="24"/>
              </w:rPr>
              <w:t>159,100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451904" w:rsidRPr="0086486C" w:rsidSect="00DA321B">
          <w:footerReference w:type="even" r:id="rId11"/>
          <w:footerReference w:type="default" r:id="rId12"/>
          <w:pgSz w:w="16838" w:h="11906" w:orient="landscape"/>
          <w:pgMar w:top="539" w:right="1134" w:bottom="426" w:left="1134" w:header="709" w:footer="709" w:gutter="0"/>
          <w:cols w:space="708"/>
          <w:docGrid w:linePitch="360"/>
        </w:sectPr>
      </w:pPr>
      <w:bookmarkStart w:id="2" w:name="Par408"/>
      <w:bookmarkEnd w:id="2"/>
    </w:p>
    <w:p w:rsidR="00D54533" w:rsidRPr="0086486C" w:rsidRDefault="00451904" w:rsidP="00D5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379"/>
      <w:bookmarkStart w:id="4" w:name="Par421"/>
      <w:bookmarkEnd w:id="3"/>
      <w:bookmarkEnd w:id="4"/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>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</w:t>
      </w:r>
      <w:r w:rsidR="00D5453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D54533">
        <w:rPr>
          <w:rFonts w:ascii="Times New Roman" w:hAnsi="Times New Roman" w:cs="Times New Roman"/>
          <w:b/>
        </w:rPr>
        <w:t>е</w:t>
      </w:r>
      <w:r w:rsidR="00D54533" w:rsidRPr="00914EDE">
        <w:rPr>
          <w:rFonts w:ascii="Times New Roman" w:hAnsi="Times New Roman" w:cs="Times New Roman"/>
          <w:b/>
        </w:rPr>
        <w:t xml:space="preserve"> поселени</w:t>
      </w:r>
      <w:r w:rsidR="00D54533">
        <w:rPr>
          <w:rFonts w:ascii="Times New Roman" w:hAnsi="Times New Roman" w:cs="Times New Roman"/>
          <w:b/>
        </w:rPr>
        <w:t>е»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533" w:rsidRPr="00914EDE">
        <w:rPr>
          <w:rFonts w:ascii="Times New Roman" w:hAnsi="Times New Roman" w:cs="Times New Roman"/>
          <w:b/>
        </w:rPr>
        <w:t xml:space="preserve">муниципальной программы «Совершенствование и развитие автомобильных дорог </w:t>
      </w:r>
      <w:r w:rsidR="00D54533" w:rsidRPr="00914ED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54533" w:rsidRPr="00914EDE">
        <w:rPr>
          <w:rFonts w:ascii="Times New Roman" w:eastAsia="Calibri" w:hAnsi="Times New Roman" w:cs="Times New Roman"/>
          <w:b/>
        </w:rPr>
        <w:t>Кировского муниципального района Ленинградской области на 20</w:t>
      </w:r>
      <w:r w:rsidR="00A16A1E">
        <w:rPr>
          <w:rFonts w:ascii="Times New Roman" w:eastAsia="Calibri" w:hAnsi="Times New Roman" w:cs="Times New Roman"/>
          <w:b/>
        </w:rPr>
        <w:t>20-2022</w:t>
      </w:r>
      <w:r w:rsidR="00D54533" w:rsidRPr="00914EDE">
        <w:rPr>
          <w:rFonts w:ascii="Times New Roman" w:eastAsia="Calibri" w:hAnsi="Times New Roman" w:cs="Times New Roman"/>
          <w:b/>
        </w:rPr>
        <w:t xml:space="preserve"> годы</w:t>
      </w:r>
      <w:r w:rsidR="00D545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54533" w:rsidRPr="00914E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553"/>
        <w:gridCol w:w="1131"/>
        <w:gridCol w:w="1134"/>
        <w:gridCol w:w="1418"/>
        <w:gridCol w:w="851"/>
        <w:gridCol w:w="852"/>
        <w:gridCol w:w="850"/>
        <w:gridCol w:w="850"/>
        <w:gridCol w:w="852"/>
        <w:gridCol w:w="849"/>
        <w:gridCol w:w="2126"/>
        <w:gridCol w:w="1702"/>
      </w:tblGrid>
      <w:tr w:rsidR="00451904" w:rsidRPr="001377C0" w:rsidTr="00C25325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53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131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702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451904" w:rsidRPr="001377C0" w:rsidTr="00097D4F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343FF8"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343FF8"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343FF8">
              <w:rPr>
                <w:b/>
                <w:sz w:val="18"/>
                <w:szCs w:val="18"/>
              </w:rPr>
              <w:t xml:space="preserve">22 </w:t>
            </w:r>
            <w:r w:rsidRPr="00E41DE5">
              <w:rPr>
                <w:b/>
                <w:sz w:val="18"/>
                <w:szCs w:val="18"/>
              </w:rPr>
              <w:t>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49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451904" w:rsidRPr="001377C0" w:rsidTr="00097D4F">
        <w:trPr>
          <w:tblHeader/>
          <w:tblCellSpacing w:w="5" w:type="nil"/>
        </w:trPr>
        <w:tc>
          <w:tcPr>
            <w:tcW w:w="425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FD2A1B" w:rsidRPr="00B6019E" w:rsidTr="00097D4F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FD2A1B" w:rsidRDefault="00FD2A1B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FD2A1B" w:rsidRPr="005A4006" w:rsidRDefault="00FD2A1B" w:rsidP="001264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18"/>
                <w:szCs w:val="18"/>
              </w:rPr>
              <w:t>20-2022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D2A1B" w:rsidRPr="00730448" w:rsidRDefault="00FD2A1B" w:rsidP="00343FF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D2A1B" w:rsidRPr="00730448" w:rsidRDefault="00CE4144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897,95</w:t>
            </w:r>
            <w:r w:rsidR="00CB0D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D2A1B" w:rsidRPr="006F0685" w:rsidRDefault="00CE4144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6268,74</w:t>
            </w:r>
            <w:r w:rsidR="00CB0D6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D2A1B" w:rsidRPr="00000077" w:rsidRDefault="00FD2A1B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897,95</w:t>
            </w:r>
            <w:r w:rsidR="00CB0D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D2A1B" w:rsidRPr="00000077" w:rsidRDefault="00FD2A1B" w:rsidP="00CB0D6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897,95</w:t>
            </w:r>
            <w:r w:rsidR="00CB0D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D2A1B" w:rsidRPr="00000077" w:rsidRDefault="00FD2A1B" w:rsidP="00B301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FD2A1B" w:rsidRPr="00000077" w:rsidRDefault="00FD2A1B" w:rsidP="00FD2A1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00077">
              <w:rPr>
                <w:b/>
                <w:sz w:val="20"/>
                <w:szCs w:val="20"/>
              </w:rPr>
              <w:t>4370,784</w:t>
            </w:r>
          </w:p>
        </w:tc>
        <w:tc>
          <w:tcPr>
            <w:tcW w:w="849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D2A1B" w:rsidRPr="00B6019E" w:rsidRDefault="00FD2A1B" w:rsidP="00451904">
            <w:pPr>
              <w:pStyle w:val="ConsPlusCell"/>
            </w:pPr>
          </w:p>
        </w:tc>
      </w:tr>
      <w:tr w:rsidR="00FD2A1B" w:rsidRPr="00B6019E" w:rsidTr="00097D4F">
        <w:trPr>
          <w:trHeight w:val="2058"/>
          <w:tblCellSpacing w:w="5" w:type="nil"/>
        </w:trPr>
        <w:tc>
          <w:tcPr>
            <w:tcW w:w="425" w:type="dxa"/>
            <w:vMerge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D2A1B" w:rsidRPr="00730448" w:rsidRDefault="00FD2A1B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097381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97381">
              <w:rPr>
                <w:sz w:val="16"/>
                <w:szCs w:val="16"/>
              </w:rPr>
              <w:t xml:space="preserve">Средства      </w:t>
            </w:r>
            <w:r w:rsidRPr="00097381">
              <w:rPr>
                <w:sz w:val="16"/>
                <w:szCs w:val="16"/>
              </w:rPr>
              <w:br/>
              <w:t xml:space="preserve">бюджета       </w:t>
            </w:r>
            <w:r w:rsidRPr="00097381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  <w:p w:rsidR="00FD2A1B" w:rsidRPr="00097381" w:rsidRDefault="00FD2A1B" w:rsidP="001B1F7C">
            <w:pPr>
              <w:rPr>
                <w:rFonts w:ascii="Times New Roman" w:hAnsi="Times New Roman" w:cs="Times New Roman"/>
              </w:rPr>
            </w:pPr>
          </w:p>
          <w:p w:rsidR="00FD2A1B" w:rsidRDefault="00FD2A1B" w:rsidP="001B1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1B" w:rsidRDefault="00FD2A1B" w:rsidP="008C6179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D2A1B" w:rsidRDefault="00CE414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D2A1B" w:rsidRDefault="00FD2A1B" w:rsidP="001B1F7C"/>
          <w:p w:rsidR="00FD2A1B" w:rsidRPr="001B1F7C" w:rsidRDefault="00CE4144" w:rsidP="001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833,95</w:t>
            </w:r>
            <w:r w:rsidR="00CB0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7F4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D2A1B" w:rsidRPr="00F845D3" w:rsidRDefault="00CE414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3652,184</w:t>
            </w:r>
          </w:p>
          <w:p w:rsidR="00FD2A1B" w:rsidRDefault="00FD2A1B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F8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E41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414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B0D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975F8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2A1B" w:rsidRPr="001B1F7C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D2A1B" w:rsidRPr="001B1F7C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755A5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833,95</w:t>
            </w:r>
            <w:r w:rsidR="00CB0D69">
              <w:rPr>
                <w:sz w:val="20"/>
                <w:szCs w:val="20"/>
              </w:rPr>
              <w:t>6</w:t>
            </w:r>
          </w:p>
          <w:p w:rsidR="00FD2A1B" w:rsidRPr="001B1F7C" w:rsidRDefault="00FD2A1B" w:rsidP="00755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755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755A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833,95</w:t>
            </w:r>
            <w:r w:rsidR="00CB0D69">
              <w:rPr>
                <w:sz w:val="20"/>
                <w:szCs w:val="20"/>
              </w:rPr>
              <w:t>6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4B5F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3479,484</w:t>
            </w: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D2A1B" w:rsidRPr="001B1F7C" w:rsidRDefault="00FD2A1B" w:rsidP="00C111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891,30</w:t>
            </w: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Pr="001B1F7C" w:rsidRDefault="00FD2A1B" w:rsidP="001B1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1B" w:rsidRDefault="00FD2A1B" w:rsidP="001B1F7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D2A1B" w:rsidRPr="00730448" w:rsidRDefault="00FD2A1B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2A1B" w:rsidRPr="00090BDD" w:rsidRDefault="00FD2A1B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FD2A1B" w:rsidRPr="00E41DE5" w:rsidRDefault="00FD2A1B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097D4F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451904" w:rsidRPr="00730448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0771E1" w:rsidRDefault="00451904" w:rsidP="00C74E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</w:t>
            </w:r>
            <w:r w:rsidR="000771E1" w:rsidRPr="00E41DE5">
              <w:rPr>
                <w:sz w:val="20"/>
                <w:szCs w:val="20"/>
              </w:rPr>
              <w:t xml:space="preserve"> д. </w:t>
            </w:r>
            <w:r w:rsidR="000771E1">
              <w:rPr>
                <w:sz w:val="20"/>
                <w:szCs w:val="20"/>
              </w:rPr>
              <w:t xml:space="preserve">Черное </w:t>
            </w:r>
            <w:r w:rsidR="000771E1" w:rsidRPr="00E41DE5">
              <w:rPr>
                <w:sz w:val="20"/>
                <w:szCs w:val="20"/>
              </w:rPr>
              <w:t xml:space="preserve"> от д. </w:t>
            </w:r>
            <w:r w:rsidR="004816A7">
              <w:rPr>
                <w:sz w:val="20"/>
                <w:szCs w:val="20"/>
              </w:rPr>
              <w:t>66</w:t>
            </w:r>
            <w:r w:rsidR="000771E1">
              <w:rPr>
                <w:sz w:val="20"/>
                <w:szCs w:val="20"/>
              </w:rPr>
              <w:t xml:space="preserve"> до </w:t>
            </w:r>
            <w:r w:rsidR="004816A7">
              <w:rPr>
                <w:sz w:val="20"/>
                <w:szCs w:val="20"/>
              </w:rPr>
              <w:t>74</w:t>
            </w:r>
            <w:r w:rsidR="000771E1">
              <w:rPr>
                <w:sz w:val="20"/>
                <w:szCs w:val="20"/>
              </w:rPr>
              <w:t xml:space="preserve">, протяженность  0,958 км, площадью </w:t>
            </w:r>
            <w:r w:rsidR="004816A7">
              <w:rPr>
                <w:sz w:val="20"/>
                <w:szCs w:val="20"/>
              </w:rPr>
              <w:t>1200,0</w:t>
            </w:r>
            <w:r w:rsidR="000771E1">
              <w:rPr>
                <w:sz w:val="20"/>
                <w:szCs w:val="20"/>
              </w:rPr>
              <w:t xml:space="preserve"> кв.м.</w:t>
            </w:r>
          </w:p>
          <w:p w:rsidR="00451904" w:rsidRDefault="00451904" w:rsidP="00C74E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7F4109" w:rsidRDefault="007F4109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7F4109" w:rsidRPr="00730448" w:rsidRDefault="007F4109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EA51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 w:rsidR="00EA519B"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 w:rsidR="00EA519B"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6B7D91" w:rsidRDefault="00B5174C" w:rsidP="00CB0D69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B5174C">
              <w:rPr>
                <w:sz w:val="20"/>
                <w:szCs w:val="20"/>
              </w:rPr>
              <w:t>501,58</w:t>
            </w:r>
            <w:r w:rsidR="00CB0D6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51904" w:rsidRPr="006B7D91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097D4F">
        <w:trPr>
          <w:trHeight w:val="960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0771E1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0771E1" w:rsidRDefault="000771E1" w:rsidP="000771E1"/>
          <w:p w:rsidR="00451904" w:rsidRPr="000771E1" w:rsidRDefault="000771E1" w:rsidP="000771E1">
            <w:pPr>
              <w:rPr>
                <w:rFonts w:ascii="Times New Roman" w:hAnsi="Times New Roman" w:cs="Times New Roman"/>
              </w:rPr>
            </w:pPr>
            <w:r w:rsidRPr="000771E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0771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451904" w:rsidRPr="00730448" w:rsidRDefault="00451904" w:rsidP="00EA5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519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1E1" w:rsidRPr="00B5174C" w:rsidRDefault="00B5174C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35,2</w:t>
            </w:r>
          </w:p>
          <w:p w:rsidR="000771E1" w:rsidRPr="00B5174C" w:rsidRDefault="000771E1" w:rsidP="000771E1"/>
          <w:p w:rsidR="000771E1" w:rsidRPr="00B5174C" w:rsidRDefault="000771E1" w:rsidP="000771E1"/>
          <w:p w:rsidR="00451904" w:rsidRPr="00B5174C" w:rsidRDefault="000771E1" w:rsidP="00CB0D69">
            <w:pPr>
              <w:rPr>
                <w:rFonts w:ascii="Times New Roman" w:hAnsi="Times New Roman" w:cs="Times New Roman"/>
              </w:rPr>
            </w:pP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5174C" w:rsidRPr="00B5174C">
              <w:rPr>
                <w:rFonts w:ascii="Times New Roman" w:hAnsi="Times New Roman" w:cs="Times New Roman"/>
                <w:sz w:val="20"/>
                <w:szCs w:val="20"/>
              </w:rPr>
              <w:t>466,38</w:t>
            </w:r>
            <w:r w:rsidR="00CB0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7676C2" w:rsidP="007676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="00451904"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451904" w:rsidRPr="00E41DE5" w:rsidRDefault="00451904" w:rsidP="00097381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Суховско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 w:rsidR="00097381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 w:rsidR="00097381">
              <w:rPr>
                <w:sz w:val="18"/>
                <w:szCs w:val="18"/>
              </w:rPr>
              <w:t>я</w:t>
            </w:r>
          </w:p>
        </w:tc>
      </w:tr>
      <w:tr w:rsidR="00F36746" w:rsidRPr="00B6019E" w:rsidTr="00097D4F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53" w:type="dxa"/>
            <w:vMerge w:val="restart"/>
          </w:tcPr>
          <w:p w:rsidR="00F36746" w:rsidRPr="00730448" w:rsidRDefault="00F36746" w:rsidP="005768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5B25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аврово, ул. Наб. реки Лава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576886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7478">
              <w:rPr>
                <w:rFonts w:ascii="Times New Roman" w:hAnsi="Times New Roman" w:cs="Times New Roman"/>
                <w:sz w:val="20"/>
                <w:szCs w:val="20"/>
              </w:rPr>
              <w:t>55а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0,266 км., площадью 798,0 кв.м.</w:t>
            </w:r>
          </w:p>
        </w:tc>
        <w:tc>
          <w:tcPr>
            <w:tcW w:w="113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36746" w:rsidRPr="00730448" w:rsidRDefault="00F36746" w:rsidP="007676C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6746" w:rsidRPr="00B5174C" w:rsidRDefault="00B5174C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396,373</w:t>
            </w:r>
          </w:p>
        </w:tc>
        <w:tc>
          <w:tcPr>
            <w:tcW w:w="850" w:type="dxa"/>
          </w:tcPr>
          <w:p w:rsidR="00F36746" w:rsidRPr="00730448" w:rsidRDefault="00F36746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36746" w:rsidRPr="00E41DE5" w:rsidRDefault="00F36746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F36746" w:rsidRPr="00B6019E" w:rsidTr="00BD7788">
        <w:trPr>
          <w:trHeight w:val="1973"/>
          <w:tblCellSpacing w:w="5" w:type="nil"/>
        </w:trPr>
        <w:tc>
          <w:tcPr>
            <w:tcW w:w="425" w:type="dxa"/>
            <w:vMerge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F36746" w:rsidRPr="00730448" w:rsidRDefault="00F36746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F36746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BD7788" w:rsidRDefault="00BD7788" w:rsidP="00DC29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746" w:rsidRPr="00DC2906" w:rsidRDefault="00F36746" w:rsidP="00DC2906">
            <w:pPr>
              <w:rPr>
                <w:rFonts w:ascii="Times New Roman" w:hAnsi="Times New Roman" w:cs="Times New Roman"/>
              </w:rPr>
            </w:pPr>
            <w:r w:rsidRPr="00DC290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F36746" w:rsidRPr="00730448" w:rsidRDefault="00F36746" w:rsidP="00F3674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418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6746" w:rsidRPr="00B5174C" w:rsidRDefault="00B5174C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28,8</w:t>
            </w:r>
          </w:p>
          <w:p w:rsidR="00F36746" w:rsidRPr="00B5174C" w:rsidRDefault="00F36746" w:rsidP="005D7CE4"/>
          <w:p w:rsidR="00F36746" w:rsidRPr="00B5174C" w:rsidRDefault="00F36746" w:rsidP="005D7CE4"/>
          <w:p w:rsidR="00F36746" w:rsidRPr="00B5174C" w:rsidRDefault="00B5174C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367,573</w:t>
            </w:r>
          </w:p>
        </w:tc>
        <w:tc>
          <w:tcPr>
            <w:tcW w:w="850" w:type="dxa"/>
          </w:tcPr>
          <w:p w:rsidR="00F36746" w:rsidRDefault="00F36746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36746" w:rsidRPr="00730448" w:rsidRDefault="00F36746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6746" w:rsidRPr="00730448" w:rsidRDefault="00F36746" w:rsidP="000973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</w:tcPr>
          <w:p w:rsidR="00F36746" w:rsidRPr="000D464E" w:rsidRDefault="00F36746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55B72" w:rsidRPr="00B6019E" w:rsidTr="00097D4F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53" w:type="dxa"/>
            <w:vMerge w:val="restart"/>
          </w:tcPr>
          <w:p w:rsidR="00C55B72" w:rsidRPr="00730448" w:rsidRDefault="00C55B72" w:rsidP="00C30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B5174C"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102, протяженность 0,570 км., площадью 1710 кв.м.; и от д. № 141А до д. № 108, протяженность 0,378 км, площадью 1134 кв.м., общая протяженность 0,948 км., площадь 2844 кв.м.</w:t>
            </w:r>
          </w:p>
        </w:tc>
        <w:tc>
          <w:tcPr>
            <w:tcW w:w="1131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B5174C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5174C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2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55B72" w:rsidRPr="00B6019E" w:rsidTr="00097D4F">
        <w:trPr>
          <w:trHeight w:val="2685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Default="00C55B72" w:rsidP="00451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55B72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C55B72" w:rsidRDefault="00C55B72" w:rsidP="005D7CE4"/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DC2906">
              <w:rPr>
                <w:sz w:val="18"/>
                <w:szCs w:val="18"/>
              </w:rPr>
              <w:t xml:space="preserve">Средства      </w:t>
            </w:r>
            <w:r w:rsidRPr="00DC2906">
              <w:rPr>
                <w:sz w:val="18"/>
                <w:szCs w:val="18"/>
              </w:rPr>
              <w:br/>
              <w:t xml:space="preserve">бюджета       </w:t>
            </w:r>
            <w:r w:rsidRPr="00DC2906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C55B72" w:rsidRPr="00730448" w:rsidRDefault="00C55B72" w:rsidP="00C55B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DC290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B5174C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108,7</w:t>
            </w:r>
          </w:p>
          <w:p w:rsidR="00C55B72" w:rsidRPr="00B5174C" w:rsidRDefault="00C55B72" w:rsidP="005D7CE4"/>
          <w:p w:rsidR="00C55B72" w:rsidRPr="00B5174C" w:rsidRDefault="00C55B72" w:rsidP="005D7CE4"/>
          <w:p w:rsidR="00C55B72" w:rsidRPr="00B5174C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 w:rsidRPr="00B5174C">
              <w:rPr>
                <w:sz w:val="20"/>
                <w:szCs w:val="20"/>
              </w:rPr>
              <w:t>891,30</w:t>
            </w:r>
          </w:p>
        </w:tc>
        <w:tc>
          <w:tcPr>
            <w:tcW w:w="852" w:type="dxa"/>
          </w:tcPr>
          <w:p w:rsidR="00C55B72" w:rsidRDefault="00C55B72" w:rsidP="005D7CE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771E1">
        <w:trPr>
          <w:trHeight w:val="521"/>
          <w:tblCellSpacing w:w="5" w:type="nil"/>
        </w:trPr>
        <w:tc>
          <w:tcPr>
            <w:tcW w:w="425" w:type="dxa"/>
            <w:vMerge w:val="restart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53" w:type="dxa"/>
            <w:vMerge w:val="restart"/>
          </w:tcPr>
          <w:p w:rsidR="00C55B72" w:rsidRDefault="00C55B72" w:rsidP="000771E1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730448">
              <w:rPr>
                <w:b/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5D7CE4">
              <w:rPr>
                <w:sz w:val="20"/>
                <w:szCs w:val="20"/>
              </w:rPr>
              <w:t xml:space="preserve">Выстав </w:t>
            </w:r>
            <w:r w:rsidRPr="00E41DE5">
              <w:rPr>
                <w:sz w:val="20"/>
                <w:szCs w:val="20"/>
              </w:rPr>
              <w:t xml:space="preserve">от </w:t>
            </w:r>
            <w:r w:rsidR="005D7CE4"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5D7CE4">
              <w:rPr>
                <w:sz w:val="20"/>
                <w:szCs w:val="20"/>
              </w:rPr>
              <w:t>8</w:t>
            </w:r>
            <w:r w:rsidR="00BD7788">
              <w:rPr>
                <w:sz w:val="20"/>
                <w:szCs w:val="20"/>
              </w:rPr>
              <w:t>7</w:t>
            </w:r>
            <w:r w:rsidRPr="00E41DE5">
              <w:rPr>
                <w:sz w:val="20"/>
                <w:szCs w:val="20"/>
              </w:rPr>
              <w:t xml:space="preserve"> до </w:t>
            </w:r>
            <w:r w:rsidR="005D7CE4">
              <w:rPr>
                <w:sz w:val="20"/>
                <w:szCs w:val="20"/>
              </w:rPr>
              <w:t>уч</w:t>
            </w:r>
            <w:r w:rsidRPr="00E41DE5">
              <w:rPr>
                <w:sz w:val="20"/>
                <w:szCs w:val="20"/>
              </w:rPr>
              <w:t>. №</w:t>
            </w:r>
            <w:r>
              <w:rPr>
                <w:sz w:val="20"/>
                <w:szCs w:val="20"/>
              </w:rPr>
              <w:t xml:space="preserve"> </w:t>
            </w:r>
            <w:r w:rsidR="005D7CE4">
              <w:rPr>
                <w:sz w:val="20"/>
                <w:szCs w:val="20"/>
              </w:rPr>
              <w:t>61а</w:t>
            </w:r>
            <w:r>
              <w:rPr>
                <w:sz w:val="20"/>
                <w:szCs w:val="20"/>
              </w:rPr>
              <w:t>, протяженность 0,</w:t>
            </w:r>
            <w:r w:rsidR="00BD7788">
              <w:rPr>
                <w:sz w:val="20"/>
                <w:szCs w:val="20"/>
              </w:rPr>
              <w:t>504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км., площадью </w:t>
            </w:r>
            <w:r w:rsidR="00BD7788">
              <w:rPr>
                <w:sz w:val="20"/>
                <w:szCs w:val="20"/>
              </w:rPr>
              <w:t>3024</w:t>
            </w:r>
            <w:r>
              <w:rPr>
                <w:sz w:val="20"/>
                <w:szCs w:val="20"/>
              </w:rPr>
              <w:t xml:space="preserve"> кв.м.</w:t>
            </w:r>
            <w:r w:rsidR="005D7CE4">
              <w:rPr>
                <w:sz w:val="20"/>
                <w:szCs w:val="20"/>
              </w:rPr>
              <w:t xml:space="preserve">; </w:t>
            </w:r>
          </w:p>
          <w:p w:rsidR="00C55B72" w:rsidRDefault="00C55B72" w:rsidP="000771E1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C55B72" w:rsidRPr="00730448" w:rsidRDefault="00C55B72" w:rsidP="00286B8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0D464E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55B72" w:rsidRPr="000D464E" w:rsidRDefault="00C55B72" w:rsidP="00286B8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4B5F04" w:rsidRDefault="00C55B72" w:rsidP="00D34DB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Pr="004B5F04" w:rsidRDefault="00C55B72" w:rsidP="00522D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Default="0004792A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3380,784</w:t>
            </w:r>
          </w:p>
          <w:p w:rsidR="00C55B72" w:rsidRPr="004B5F04" w:rsidRDefault="00C55B72" w:rsidP="005D7C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840"/>
          <w:tblCellSpacing w:w="5" w:type="nil"/>
        </w:trPr>
        <w:tc>
          <w:tcPr>
            <w:tcW w:w="425" w:type="dxa"/>
            <w:vMerge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5B72" w:rsidRDefault="00C55B72" w:rsidP="00832A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286B8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522D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Default="0004792A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2489,484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1088"/>
          <w:tblCellSpacing w:w="5" w:type="nil"/>
        </w:trPr>
        <w:tc>
          <w:tcPr>
            <w:tcW w:w="425" w:type="dxa"/>
            <w:vMerge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C55B72" w:rsidRDefault="00C55B72" w:rsidP="00832A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522D5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Default="0004792A" w:rsidP="005D7C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891,3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7C4BDD" w:rsidRPr="00B6019E" w:rsidTr="00097D4F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7C4BDD" w:rsidRPr="00730448" w:rsidRDefault="007C4BDD" w:rsidP="00122C9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53" w:type="dxa"/>
            <w:vMerge w:val="restart"/>
          </w:tcPr>
          <w:p w:rsidR="007C4BDD" w:rsidRDefault="007C4BDD" w:rsidP="00B51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B7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5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730448">
              <w:rPr>
                <w:sz w:val="20"/>
                <w:szCs w:val="20"/>
              </w:rPr>
              <w:t xml:space="preserve"> 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="00B5174C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 w:rsidR="00B5174C">
              <w:rPr>
                <w:rFonts w:ascii="Times New Roman" w:hAnsi="Times New Roman" w:cs="Times New Roman"/>
                <w:sz w:val="20"/>
                <w:szCs w:val="20"/>
              </w:rPr>
              <w:t xml:space="preserve"> 61, протяженность 0,720 км., площадью 2880,0 кв.м.; и от д. № 5 до д. № 62, протяженность 0,200 км, площадью 800,00 кв.м., общая протяженность 0,920 км., площадь 3680,00 кв.м. </w:t>
            </w:r>
          </w:p>
          <w:p w:rsidR="00B5174C" w:rsidRDefault="00B5174C" w:rsidP="00B51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74C" w:rsidRDefault="00B5174C" w:rsidP="00B51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74C" w:rsidRDefault="00B5174C" w:rsidP="00B5174C">
            <w:pPr>
              <w:rPr>
                <w:sz w:val="20"/>
                <w:szCs w:val="20"/>
              </w:rPr>
            </w:pPr>
          </w:p>
          <w:p w:rsidR="00BD7788" w:rsidRDefault="00BD7788" w:rsidP="00B5174C">
            <w:pPr>
              <w:rPr>
                <w:sz w:val="20"/>
                <w:szCs w:val="20"/>
              </w:rPr>
            </w:pPr>
          </w:p>
          <w:p w:rsidR="00BD7788" w:rsidRDefault="00BD7788" w:rsidP="00B5174C">
            <w:pPr>
              <w:rPr>
                <w:sz w:val="20"/>
                <w:szCs w:val="20"/>
              </w:rPr>
            </w:pPr>
          </w:p>
          <w:p w:rsidR="00BD7788" w:rsidRDefault="00BD7788" w:rsidP="00B5174C">
            <w:pPr>
              <w:rPr>
                <w:sz w:val="20"/>
                <w:szCs w:val="20"/>
              </w:rPr>
            </w:pPr>
          </w:p>
          <w:p w:rsidR="00BD7788" w:rsidRPr="00730448" w:rsidRDefault="00BD7788" w:rsidP="00B5174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C4BDD" w:rsidRDefault="007C4BDD" w:rsidP="00D34DBA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Pr="004B5F04" w:rsidRDefault="007C4BDD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730448" w:rsidRDefault="00B5174C" w:rsidP="000B74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4BDD" w:rsidRPr="00090BDD" w:rsidRDefault="007C4BDD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7C4BDD" w:rsidRPr="00B6019E" w:rsidRDefault="007C4BDD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ремонтных работ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7C4BDD" w:rsidRPr="00B6019E" w:rsidTr="00097D4F">
        <w:trPr>
          <w:trHeight w:val="1320"/>
          <w:tblCellSpacing w:w="5" w:type="nil"/>
        </w:trPr>
        <w:tc>
          <w:tcPr>
            <w:tcW w:w="425" w:type="dxa"/>
            <w:vMerge/>
          </w:tcPr>
          <w:p w:rsidR="007C4BDD" w:rsidRPr="00730448" w:rsidRDefault="007C4BDD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7C4BDD" w:rsidRPr="00730448" w:rsidRDefault="007C4BDD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BDD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5174C" w:rsidRPr="00730448" w:rsidRDefault="00B5174C" w:rsidP="00B5174C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B5174C" w:rsidRDefault="00B5174C" w:rsidP="00B5174C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4BDD" w:rsidRDefault="007C4BDD" w:rsidP="00D34DB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418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C4BDD" w:rsidRDefault="007C4BDD" w:rsidP="009A4A2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7C4BDD" w:rsidRPr="00C11149" w:rsidRDefault="007C4BDD" w:rsidP="000B7478"/>
          <w:p w:rsidR="007C4BDD" w:rsidRDefault="007C4BDD" w:rsidP="000B7478"/>
          <w:p w:rsidR="007C4BDD" w:rsidRDefault="00B5174C" w:rsidP="000B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49" w:type="dxa"/>
          </w:tcPr>
          <w:p w:rsidR="007C4BDD" w:rsidRPr="00730448" w:rsidRDefault="007C4BDD" w:rsidP="0057503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C4BDD" w:rsidRPr="00090BDD" w:rsidRDefault="007C4BDD" w:rsidP="004357A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7C4BDD" w:rsidRPr="000D464E" w:rsidRDefault="007C4BDD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C55B72" w:rsidRPr="00B6019E" w:rsidTr="00097D4F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3" w:type="dxa"/>
            <w:vMerge w:val="restart"/>
          </w:tcPr>
          <w:p w:rsidR="00C55B72" w:rsidRPr="00730448" w:rsidRDefault="00C55B72" w:rsidP="00195B9B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 xml:space="preserve">«Развитие сети автомобильных дорог  общего пользования местного значения в границах населенных пунктов </w:t>
            </w:r>
            <w:r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097381">
              <w:rPr>
                <w:rFonts w:eastAsia="Calibri"/>
                <w:sz w:val="18"/>
                <w:szCs w:val="18"/>
              </w:rPr>
              <w:t>Кировского муниципального рай</w:t>
            </w:r>
            <w:r>
              <w:rPr>
                <w:rFonts w:eastAsia="Calibri"/>
                <w:sz w:val="18"/>
                <w:szCs w:val="18"/>
              </w:rPr>
              <w:t>она Ленинградской области на 2020</w:t>
            </w:r>
            <w:r w:rsidRPr="00097381">
              <w:rPr>
                <w:rFonts w:eastAsia="Calibri"/>
                <w:sz w:val="18"/>
                <w:szCs w:val="18"/>
              </w:rPr>
              <w:t>-20</w:t>
            </w:r>
            <w:r>
              <w:rPr>
                <w:rFonts w:eastAsia="Calibri"/>
                <w:sz w:val="18"/>
                <w:szCs w:val="18"/>
              </w:rPr>
              <w:t>22</w:t>
            </w:r>
            <w:r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1131" w:type="dxa"/>
          </w:tcPr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CC497B" w:rsidRDefault="002F0BA3" w:rsidP="0086149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61493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,</w:t>
            </w:r>
            <w:r w:rsidR="0086149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2" w:type="dxa"/>
          </w:tcPr>
          <w:p w:rsidR="00C55B72" w:rsidRPr="00CC497B" w:rsidRDefault="00861493" w:rsidP="00A6296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0" w:type="dxa"/>
          </w:tcPr>
          <w:p w:rsidR="00C55B72" w:rsidRPr="00CC497B" w:rsidRDefault="00861493" w:rsidP="0048153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0" w:type="dxa"/>
          </w:tcPr>
          <w:p w:rsidR="00C55B72" w:rsidRPr="00CC497B" w:rsidRDefault="00861493" w:rsidP="00A317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52" w:type="dxa"/>
          </w:tcPr>
          <w:p w:rsidR="00C55B72" w:rsidRPr="00CC497B" w:rsidRDefault="00861493" w:rsidP="009C6EA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896,1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</w:t>
            </w:r>
            <w:r w:rsidRPr="00E41DE5">
              <w:rPr>
                <w:sz w:val="18"/>
                <w:szCs w:val="18"/>
              </w:rPr>
              <w:t>Суховско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</w:tr>
      <w:tr w:rsidR="00C55B72" w:rsidRPr="00B6019E" w:rsidTr="00097D4F">
        <w:trPr>
          <w:trHeight w:val="3900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>КМР</w:t>
            </w:r>
          </w:p>
        </w:tc>
        <w:tc>
          <w:tcPr>
            <w:tcW w:w="1134" w:type="dxa"/>
          </w:tcPr>
          <w:p w:rsidR="00C55B72" w:rsidRPr="005A4006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A400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6B7D91" w:rsidRDefault="00A05BB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477,30</w:t>
            </w:r>
          </w:p>
        </w:tc>
        <w:tc>
          <w:tcPr>
            <w:tcW w:w="852" w:type="dxa"/>
          </w:tcPr>
          <w:p w:rsidR="00C55B72" w:rsidRPr="006B7D91" w:rsidRDefault="00B503F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C55B72" w:rsidRPr="006B7D91" w:rsidRDefault="00B503FC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C55B72" w:rsidRPr="006B7D91" w:rsidRDefault="00B503F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C55B72" w:rsidRPr="006B7D91" w:rsidRDefault="00B503FC" w:rsidP="007B7E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6B7D91" w:rsidRDefault="00C55B72" w:rsidP="00534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C55B72" w:rsidRPr="006B7D91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</w:tcPr>
          <w:p w:rsidR="00C55B72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C55B72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  <w:p w:rsidR="00BD7788" w:rsidRPr="00730448" w:rsidRDefault="00BD7788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0D464E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Default="00C55B72" w:rsidP="008E004C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2427,30</w:t>
            </w:r>
          </w:p>
        </w:tc>
        <w:tc>
          <w:tcPr>
            <w:tcW w:w="852" w:type="dxa"/>
          </w:tcPr>
          <w:p w:rsidR="00C55B72" w:rsidRPr="005A6079" w:rsidRDefault="00C55B72" w:rsidP="004519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809,100</w:t>
            </w: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50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52" w:type="dxa"/>
          </w:tcPr>
          <w:p w:rsidR="00C55B72" w:rsidRPr="00730448" w:rsidRDefault="00C55B72" w:rsidP="005340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1455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55B72" w:rsidRDefault="00C55B7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C55B72" w:rsidRDefault="00C55B72" w:rsidP="00C2532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55B72" w:rsidRPr="00C25325" w:rsidRDefault="00C55B72" w:rsidP="00C25325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 xml:space="preserve">Средства </w:t>
            </w:r>
          </w:p>
          <w:p w:rsidR="00C55B72" w:rsidRPr="00C25325" w:rsidRDefault="00C55B72" w:rsidP="00C25325">
            <w:pPr>
              <w:pStyle w:val="ConsPlusCell"/>
              <w:jc w:val="center"/>
              <w:rPr>
                <w:sz w:val="18"/>
                <w:szCs w:val="18"/>
              </w:rPr>
            </w:pPr>
            <w:r w:rsidRPr="00C25325">
              <w:rPr>
                <w:sz w:val="18"/>
                <w:szCs w:val="18"/>
              </w:rPr>
              <w:t>Бюджета поселения</w:t>
            </w:r>
          </w:p>
          <w:p w:rsidR="00C55B72" w:rsidRPr="00C25325" w:rsidRDefault="00C55B72" w:rsidP="00C25325"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Pr="00C253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(КМРЛО)</w:t>
            </w:r>
            <w:r w:rsidRPr="002B6DC1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C55B72" w:rsidRDefault="00C55B72" w:rsidP="008E004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C55B72" w:rsidRDefault="00C55B72" w:rsidP="008E004C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55B72" w:rsidRDefault="00C55B72" w:rsidP="008E004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C55B72" w:rsidRPr="008E004C" w:rsidRDefault="00C55B72" w:rsidP="008E004C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1950,00</w:t>
            </w:r>
          </w:p>
          <w:p w:rsidR="00C55B72" w:rsidRDefault="00C55B72" w:rsidP="00950496"/>
          <w:p w:rsidR="00C55B72" w:rsidRDefault="00C55B72" w:rsidP="00950496"/>
          <w:p w:rsidR="00C55B72" w:rsidRPr="00950496" w:rsidRDefault="00C55B72" w:rsidP="00950496">
            <w:pPr>
              <w:jc w:val="center"/>
              <w:rPr>
                <w:sz w:val="20"/>
                <w:szCs w:val="20"/>
              </w:rPr>
            </w:pPr>
            <w:r w:rsidRPr="00950496">
              <w:rPr>
                <w:sz w:val="20"/>
                <w:szCs w:val="20"/>
              </w:rPr>
              <w:t>477,300</w:t>
            </w:r>
          </w:p>
        </w:tc>
        <w:tc>
          <w:tcPr>
            <w:tcW w:w="852" w:type="dxa"/>
          </w:tcPr>
          <w:p w:rsidR="00C55B72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650,00 </w:t>
            </w:r>
          </w:p>
          <w:p w:rsidR="00C55B72" w:rsidRDefault="00C55B72" w:rsidP="00950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950496" w:rsidRDefault="00C55B72" w:rsidP="00950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0" w:type="dxa"/>
          </w:tcPr>
          <w:p w:rsidR="00C55B72" w:rsidRPr="00C25325" w:rsidRDefault="00C55B72" w:rsidP="00282D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C55B72" w:rsidRPr="00C25325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C25325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159,100 </w:t>
            </w: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C25325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C55B72" w:rsidRPr="00C25325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8E004C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52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C25325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  <w:p w:rsidR="00C55B72" w:rsidRPr="00C25325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Default="00C55B72" w:rsidP="00C2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8E004C" w:rsidRDefault="00C55B72" w:rsidP="008E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159,100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55B72" w:rsidRPr="00090BDD" w:rsidRDefault="00C55B72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3" w:type="dxa"/>
            <w:vMerge w:val="restart"/>
          </w:tcPr>
          <w:p w:rsidR="00C55B72" w:rsidRPr="00730448" w:rsidRDefault="00C55B72" w:rsidP="00483DA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30448">
              <w:rPr>
                <w:b/>
                <w:sz w:val="20"/>
                <w:szCs w:val="20"/>
              </w:rPr>
              <w:t>ероприятия</w:t>
            </w:r>
            <w:r>
              <w:rPr>
                <w:b/>
                <w:sz w:val="20"/>
                <w:szCs w:val="20"/>
              </w:rPr>
              <w:t xml:space="preserve"> 2 </w:t>
            </w:r>
            <w:r w:rsidRPr="00A23489">
              <w:rPr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 «Развитие сети автомобильных дорог  общего пользования местного значения в границах населенных пунктов</w:t>
            </w:r>
            <w:r w:rsidRPr="00090BDD">
              <w:rPr>
                <w:sz w:val="18"/>
                <w:szCs w:val="18"/>
              </w:rPr>
              <w:t xml:space="preserve"> </w:t>
            </w:r>
            <w:r w:rsidRPr="00A23489">
              <w:rPr>
                <w:sz w:val="20"/>
                <w:szCs w:val="20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A23489">
              <w:rPr>
                <w:rFonts w:eastAsia="Calibri"/>
                <w:sz w:val="20"/>
                <w:szCs w:val="20"/>
              </w:rPr>
              <w:t>Кировского муниципального района Ленинградской области на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A23489">
              <w:rPr>
                <w:rFonts w:eastAsia="Calibri"/>
                <w:sz w:val="20"/>
                <w:szCs w:val="20"/>
              </w:rPr>
              <w:t>-20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A23489">
              <w:rPr>
                <w:rFonts w:eastAsia="Calibri"/>
                <w:sz w:val="20"/>
                <w:szCs w:val="20"/>
              </w:rPr>
              <w:t xml:space="preserve"> годы</w:t>
            </w:r>
          </w:p>
        </w:tc>
        <w:tc>
          <w:tcPr>
            <w:tcW w:w="1131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55B72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0D464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  <w:r w:rsidRPr="000D464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852" w:type="dxa"/>
          </w:tcPr>
          <w:p w:rsidR="00C55B72" w:rsidRPr="005A6079" w:rsidRDefault="00C55B72" w:rsidP="004519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C55B72" w:rsidRPr="00A3174F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A3174F">
              <w:rPr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55B72" w:rsidRPr="00090BDD" w:rsidRDefault="00C55B72" w:rsidP="00BA132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  <w:tc>
          <w:tcPr>
            <w:tcW w:w="1702" w:type="dxa"/>
            <w:vMerge w:val="restart"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  <w:tr w:rsidR="00C55B72" w:rsidRPr="00B6019E" w:rsidTr="00097D4F">
        <w:trPr>
          <w:trHeight w:val="3906"/>
          <w:tblCellSpacing w:w="5" w:type="nil"/>
        </w:trPr>
        <w:tc>
          <w:tcPr>
            <w:tcW w:w="425" w:type="dxa"/>
            <w:vMerge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55B72" w:rsidRPr="00730448" w:rsidRDefault="00C55B72" w:rsidP="0045190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5B72" w:rsidRDefault="00C55B72" w:rsidP="00195B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C55B72" w:rsidRDefault="00C55B72" w:rsidP="0019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72" w:rsidRPr="00195B9B" w:rsidRDefault="00C55B72" w:rsidP="00195B9B">
            <w:pPr>
              <w:jc w:val="center"/>
              <w:rPr>
                <w:rFonts w:ascii="Times New Roman" w:hAnsi="Times New Roman" w:cs="Times New Roman"/>
              </w:rPr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55B72" w:rsidRPr="00195B9B" w:rsidRDefault="00C55B72" w:rsidP="00195B9B">
            <w:pPr>
              <w:jc w:val="center"/>
            </w:pP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5B9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2" w:type="dxa"/>
          </w:tcPr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49" w:type="dxa"/>
          </w:tcPr>
          <w:p w:rsidR="00C55B72" w:rsidRPr="00730448" w:rsidRDefault="00C55B72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5B72" w:rsidRPr="00090BDD" w:rsidRDefault="00C55B72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55B72" w:rsidRPr="00B6019E" w:rsidRDefault="00C55B72" w:rsidP="00451904">
            <w:pPr>
              <w:pStyle w:val="ConsPlusCell"/>
              <w:jc w:val="center"/>
            </w:pPr>
          </w:p>
        </w:tc>
      </w:tr>
    </w:tbl>
    <w:p w:rsidR="007949DF" w:rsidRDefault="007949DF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788" w:rsidRDefault="00BD7788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904" w:rsidRPr="0086486C" w:rsidRDefault="0045190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587" w:rsidRPr="00E36587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E36587" w:rsidRPr="00E3658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12640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12640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94FB5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E36587" w:rsidRPr="00E36587">
        <w:rPr>
          <w:rFonts w:ascii="Times New Roman" w:eastAsia="Calibri" w:hAnsi="Times New Roman" w:cs="Times New Roman"/>
          <w:b/>
          <w:sz w:val="24"/>
          <w:szCs w:val="24"/>
        </w:rPr>
        <w:t>годы</w:t>
      </w:r>
      <w:r w:rsidR="00E3658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1417"/>
        <w:gridCol w:w="1843"/>
        <w:gridCol w:w="1276"/>
        <w:gridCol w:w="1417"/>
        <w:gridCol w:w="1418"/>
        <w:gridCol w:w="1424"/>
        <w:gridCol w:w="1430"/>
      </w:tblGrid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99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3719"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="00D73719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E650E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E650E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94FB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73719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D73719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F12278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повышения уровня комфортности проживания граждан;</w:t>
            </w:r>
          </w:p>
          <w:p w:rsidR="00451904" w:rsidRPr="00C2337F" w:rsidRDefault="00451904" w:rsidP="0045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650ED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451904" w:rsidRPr="00090BDD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администрации Суховского сельского поселения 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1904" w:rsidRPr="00C2337F" w:rsidTr="00A20D60">
        <w:trPr>
          <w:tblCellSpacing w:w="5" w:type="nil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E6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E650E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E650E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CB0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69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451904" w:rsidRPr="00090BDD" w:rsidTr="00A20D60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83E50">
              <w:rPr>
                <w:sz w:val="18"/>
                <w:szCs w:val="18"/>
              </w:rPr>
              <w:t>20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83E50">
              <w:rPr>
                <w:sz w:val="18"/>
                <w:szCs w:val="18"/>
              </w:rPr>
              <w:t>21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</w:t>
            </w:r>
            <w:r w:rsidR="00A83E50">
              <w:rPr>
                <w:sz w:val="18"/>
                <w:szCs w:val="18"/>
              </w:rPr>
              <w:t>22</w:t>
            </w:r>
            <w:r w:rsidRPr="00090BDD">
              <w:rPr>
                <w:sz w:val="18"/>
                <w:szCs w:val="18"/>
              </w:rPr>
              <w:t>г.</w:t>
            </w:r>
          </w:p>
          <w:p w:rsidR="00451904" w:rsidRPr="00090BDD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451904" w:rsidRPr="00090BDD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51904" w:rsidRPr="00090BDD" w:rsidTr="00A20D60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образования Суховско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>е поселение»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20D60" w:rsidRPr="0009738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 «Совершенствование и развитие автомобильных дорог </w:t>
            </w:r>
            <w:r w:rsidR="00A20D60" w:rsidRPr="00097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A20D60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A83E5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A20D60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A83E50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A20D60" w:rsidRPr="000973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904" w:rsidRPr="00090BDD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A20D60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1904" w:rsidRPr="00090BDD" w:rsidTr="00A20D60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904" w:rsidRPr="00090BDD" w:rsidTr="00A20D60">
        <w:trPr>
          <w:trHeight w:val="17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785B83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8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51904" w:rsidRPr="00C2337F" w:rsidTr="00A20D60">
        <w:trPr>
          <w:trHeight w:val="360"/>
          <w:tblCellSpacing w:w="5" w:type="nil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2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C2337F" w:rsidRDefault="00451904" w:rsidP="00435E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Выполнить капитальный ремонт и ремонт дворовых территорий и  проездов к  дворовой  территории  многоквартирных  домов населенных пунктов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Суховско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поселени</w:t>
            </w:r>
            <w:r w:rsidR="00435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</w:tr>
    </w:tbl>
    <w:p w:rsidR="00451904" w:rsidRPr="00090BDD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904" w:rsidRPr="00D745C1" w:rsidRDefault="00451904" w:rsidP="00451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17F" w:rsidRPr="00CD51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CD517F" w:rsidRPr="00CD517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3E5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3E50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CD517F" w:rsidRPr="00CD517F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CD517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5870" w:rsidRPr="0086486C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08"/>
        <w:gridCol w:w="1276"/>
        <w:gridCol w:w="1561"/>
        <w:gridCol w:w="2095"/>
        <w:gridCol w:w="769"/>
        <w:gridCol w:w="1440"/>
        <w:gridCol w:w="1996"/>
        <w:gridCol w:w="2340"/>
        <w:gridCol w:w="1720"/>
      </w:tblGrid>
      <w:tr w:rsidR="00451904" w:rsidRPr="0086486C" w:rsidTr="00265870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                               </w:t>
            </w:r>
          </w:p>
        </w:tc>
      </w:tr>
      <w:tr w:rsidR="00451904" w:rsidRPr="0086486C" w:rsidTr="00265870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83E5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83E5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A8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83E5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51904" w:rsidRPr="0086486C" w:rsidTr="00265870">
        <w:trPr>
          <w:trHeight w:val="2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904" w:rsidRPr="0086486C" w:rsidRDefault="00451904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  <w:r w:rsidR="00265870">
              <w:rPr>
                <w:rFonts w:ascii="Times New Roman" w:eastAsia="Times New Roman" w:hAnsi="Times New Roman" w:cs="Times New Roman"/>
              </w:rPr>
              <w:t>Суховского сельского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265870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E3478A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26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 w:rsidR="00265870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 w:rsidR="00265870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поселени</w:t>
            </w:r>
            <w:r w:rsidR="00265870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51904" w:rsidRPr="0086486C" w:rsidTr="00265870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Default="00451904" w:rsidP="004519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9B74B4" w:rsidRDefault="00451904" w:rsidP="004519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составлению и проверке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451904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51904" w:rsidRPr="0086486C" w:rsidRDefault="00451904" w:rsidP="0045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E3478A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5870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65870" w:rsidRPr="0086486C" w:rsidRDefault="00265870" w:rsidP="00451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51904" w:rsidRPr="00730448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451904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5870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265870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265870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2A73C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451904" w:rsidRPr="0086486C" w:rsidTr="00451904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86486C">
              <w:rPr>
                <w:rFonts w:ascii="Times New Roman" w:eastAsia="Times New Roman" w:hAnsi="Times New Roman" w:cs="Times New Roman"/>
              </w:rPr>
              <w:t>емонт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6486C">
              <w:rPr>
                <w:rFonts w:ascii="Times New Roman" w:eastAsia="Times New Roman" w:hAnsi="Times New Roman" w:cs="Times New Roman"/>
              </w:rPr>
              <w:t xml:space="preserve"> </w:t>
            </w:r>
            <w:r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Суховско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>сельско</w:t>
            </w:r>
            <w:r w:rsidR="00B17249">
              <w:rPr>
                <w:rFonts w:ascii="Times New Roman" w:eastAsia="Times New Roman" w:hAnsi="Times New Roman" w:cs="Times New Roman"/>
              </w:rPr>
              <w:t xml:space="preserve">го 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1904" w:rsidRPr="0086486C" w:rsidTr="00451904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B1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Суховско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B1724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CB0242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47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51904" w:rsidRPr="0086486C" w:rsidRDefault="00451904" w:rsidP="00A8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59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CB02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04" w:rsidRPr="0086486C" w:rsidRDefault="00451904" w:rsidP="0045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51904" w:rsidRPr="0086486C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451904" w:rsidRPr="0086486C" w:rsidRDefault="00451904" w:rsidP="00451904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451904" w:rsidRPr="0086486C" w:rsidSect="00BD7788">
          <w:footerReference w:type="even" r:id="rId13"/>
          <w:footerReference w:type="default" r:id="rId14"/>
          <w:pgSz w:w="16838" w:h="11906" w:orient="landscape"/>
          <w:pgMar w:top="539" w:right="1134" w:bottom="142" w:left="1134" w:header="709" w:footer="709" w:gutter="0"/>
          <w:cols w:space="708"/>
          <w:docGrid w:linePitch="360"/>
        </w:sectPr>
      </w:pPr>
    </w:p>
    <w:p w:rsidR="00451904" w:rsidRPr="00115D11" w:rsidRDefault="00451904" w:rsidP="0045190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Суховско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>е поселение»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7249" w:rsidRPr="0026587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«Совершенствование и развитие автомобильных дорог </w:t>
      </w:r>
      <w:r w:rsidR="00B17249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A859D5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B17249"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="00B1724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694"/>
        <w:gridCol w:w="990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451904" w:rsidRPr="001377C0" w:rsidTr="00B17249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990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451904" w:rsidRPr="001377C0" w:rsidTr="00B17249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A859D5">
              <w:rPr>
                <w:b/>
                <w:sz w:val="18"/>
                <w:szCs w:val="18"/>
              </w:rPr>
              <w:t>20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</w:t>
            </w:r>
            <w:r w:rsidR="00A859D5">
              <w:rPr>
                <w:b/>
                <w:sz w:val="18"/>
                <w:szCs w:val="18"/>
              </w:rPr>
              <w:t>21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  <w:r w:rsidR="00A859D5">
              <w:rPr>
                <w:b/>
                <w:sz w:val="18"/>
                <w:szCs w:val="18"/>
              </w:rPr>
              <w:t>022</w:t>
            </w:r>
            <w:r w:rsidRPr="00E41DE5">
              <w:rPr>
                <w:b/>
                <w:sz w:val="18"/>
                <w:szCs w:val="18"/>
              </w:rPr>
              <w:t xml:space="preserve"> год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451904" w:rsidRPr="001377C0" w:rsidTr="00B17249">
        <w:trPr>
          <w:tblHeader/>
          <w:tblCellSpacing w:w="5" w:type="nil"/>
        </w:trPr>
        <w:tc>
          <w:tcPr>
            <w:tcW w:w="425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58" w:type="dxa"/>
            <w:vAlign w:val="center"/>
          </w:tcPr>
          <w:p w:rsidR="00451904" w:rsidRPr="00E41DE5" w:rsidRDefault="00451904" w:rsidP="00451904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451904" w:rsidRPr="00B6019E" w:rsidTr="00B17249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</w:tcPr>
          <w:p w:rsidR="00451904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451904" w:rsidRPr="005A4006" w:rsidRDefault="00451904" w:rsidP="00505D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B17249"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B17249"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994FB5">
              <w:rPr>
                <w:rFonts w:eastAsia="Calibri"/>
                <w:sz w:val="18"/>
                <w:szCs w:val="18"/>
              </w:rPr>
              <w:t>20</w:t>
            </w:r>
            <w:r w:rsidR="00B17249" w:rsidRPr="00097381">
              <w:rPr>
                <w:rFonts w:eastAsia="Calibri"/>
                <w:sz w:val="18"/>
                <w:szCs w:val="18"/>
              </w:rPr>
              <w:t>-20</w:t>
            </w:r>
            <w:r w:rsidR="00505DDF">
              <w:rPr>
                <w:rFonts w:eastAsia="Calibri"/>
                <w:sz w:val="18"/>
                <w:szCs w:val="18"/>
              </w:rPr>
              <w:t>2</w:t>
            </w:r>
            <w:r w:rsidR="00994FB5">
              <w:rPr>
                <w:rFonts w:eastAsia="Calibri"/>
                <w:sz w:val="18"/>
                <w:szCs w:val="18"/>
              </w:rPr>
              <w:t xml:space="preserve">2 </w:t>
            </w:r>
            <w:r w:rsidR="00B17249" w:rsidRPr="00097381">
              <w:rPr>
                <w:rFonts w:eastAsia="Calibri"/>
                <w:sz w:val="18"/>
                <w:szCs w:val="18"/>
              </w:rPr>
              <w:t>годы</w:t>
            </w: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A859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 w:rsidR="00A859D5"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 w:rsidR="00A859D5"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E3478A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B6019E" w:rsidRDefault="00451904" w:rsidP="00451904">
            <w:pPr>
              <w:pStyle w:val="ConsPlusCell"/>
            </w:pPr>
          </w:p>
        </w:tc>
      </w:tr>
      <w:tr w:rsidR="00451904" w:rsidRPr="00B6019E" w:rsidTr="00B17249">
        <w:trPr>
          <w:trHeight w:val="766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451904" w:rsidRPr="00730448" w:rsidRDefault="00451904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</w:t>
            </w:r>
            <w:r w:rsidR="00A859D5">
              <w:rPr>
                <w:sz w:val="20"/>
                <w:szCs w:val="20"/>
              </w:rPr>
              <w:t>20</w:t>
            </w:r>
            <w:r w:rsidRPr="00730448">
              <w:rPr>
                <w:sz w:val="20"/>
                <w:szCs w:val="20"/>
              </w:rPr>
              <w:t>-20</w:t>
            </w:r>
            <w:r w:rsidR="00A859D5">
              <w:rPr>
                <w:sz w:val="20"/>
                <w:szCs w:val="20"/>
              </w:rPr>
              <w:t>22</w:t>
            </w:r>
            <w:r w:rsidRPr="00730448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1904"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CB0242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D917D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</w:t>
            </w:r>
            <w:r w:rsidR="00451904" w:rsidRPr="00090BDD">
              <w:rPr>
                <w:sz w:val="18"/>
                <w:szCs w:val="18"/>
              </w:rPr>
              <w:t>администрации Суховского сельского поселения по вопросам ЖКХ</w:t>
            </w:r>
            <w:r w:rsidR="00451904" w:rsidRPr="00730448">
              <w:rPr>
                <w:sz w:val="20"/>
                <w:szCs w:val="20"/>
              </w:rPr>
              <w:t xml:space="preserve">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451904" w:rsidRPr="00B6019E" w:rsidTr="00B17249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  <w:vMerge w:val="restart"/>
          </w:tcPr>
          <w:p w:rsidR="00451904" w:rsidRPr="00730448" w:rsidRDefault="00451904" w:rsidP="0045190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8D7197" w:rsidRDefault="00451904" w:rsidP="008D7197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</w:t>
            </w:r>
            <w:r w:rsidR="008D7197" w:rsidRPr="008E6D95">
              <w:rPr>
                <w:sz w:val="18"/>
                <w:szCs w:val="18"/>
              </w:rPr>
              <w:t xml:space="preserve">дворовых территорий многоквартирных домов, проездов к дворовым территориям многоквартирных домов </w:t>
            </w: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451904" w:rsidRPr="00730448" w:rsidRDefault="00451904" w:rsidP="0045190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904" w:rsidRPr="00730448" w:rsidRDefault="00451904" w:rsidP="00A859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</w:t>
            </w:r>
            <w:r w:rsidR="00A859D5">
              <w:rPr>
                <w:b/>
                <w:sz w:val="20"/>
                <w:szCs w:val="20"/>
              </w:rPr>
              <w:t>20</w:t>
            </w:r>
            <w:r w:rsidRPr="00730448">
              <w:rPr>
                <w:b/>
                <w:sz w:val="20"/>
                <w:szCs w:val="20"/>
              </w:rPr>
              <w:t>-20</w:t>
            </w:r>
            <w:r w:rsidR="00A859D5">
              <w:rPr>
                <w:b/>
                <w:sz w:val="20"/>
                <w:szCs w:val="20"/>
              </w:rPr>
              <w:t>22</w:t>
            </w:r>
            <w:r w:rsidRPr="00730448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E3478A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451904" w:rsidRPr="00E41DE5" w:rsidRDefault="00451904" w:rsidP="00451904">
            <w:pPr>
              <w:pStyle w:val="ConsPlusCell"/>
              <w:rPr>
                <w:sz w:val="18"/>
                <w:szCs w:val="18"/>
              </w:rPr>
            </w:pPr>
          </w:p>
        </w:tc>
      </w:tr>
      <w:tr w:rsidR="00451904" w:rsidRPr="00B6019E" w:rsidTr="00B17249">
        <w:trPr>
          <w:trHeight w:val="960"/>
          <w:tblCellSpacing w:w="5" w:type="nil"/>
        </w:trPr>
        <w:tc>
          <w:tcPr>
            <w:tcW w:w="425" w:type="dxa"/>
            <w:vMerge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51904" w:rsidRPr="00730448" w:rsidRDefault="00451904" w:rsidP="0045190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B421B1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B421B1" w:rsidRDefault="00B421B1" w:rsidP="00B421B1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51904" w:rsidRPr="00B421B1" w:rsidRDefault="00B421B1" w:rsidP="00B421B1"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A859D5" w:rsidRDefault="00A859D5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  <w:p w:rsidR="002A4875" w:rsidRDefault="002A4875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D5" w:rsidRPr="00A859D5" w:rsidRDefault="00A859D5" w:rsidP="00A859D5">
            <w:pPr>
              <w:jc w:val="center"/>
              <w:rPr>
                <w:rFonts w:ascii="Times New Roman" w:hAnsi="Times New Roman" w:cs="Times New Roman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51904" w:rsidRPr="00A859D5" w:rsidRDefault="00A859D5" w:rsidP="00A859D5">
            <w:pPr>
              <w:jc w:val="center"/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875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421B1" w:rsidRDefault="00B421B1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B1" w:rsidRDefault="00B421B1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904" w:rsidRPr="00941C01" w:rsidRDefault="00E3478A" w:rsidP="009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21B1" w:rsidRDefault="00B421B1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730448" w:rsidRDefault="00D917D4" w:rsidP="00B1724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</w:t>
            </w:r>
            <w:r w:rsidR="00451904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958" w:type="dxa"/>
          </w:tcPr>
          <w:p w:rsidR="00451904" w:rsidRPr="00E41DE5" w:rsidRDefault="00451904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Pr="00E41DE5">
              <w:rPr>
                <w:sz w:val="18"/>
                <w:szCs w:val="18"/>
              </w:rPr>
              <w:t xml:space="preserve"> Суховско</w:t>
            </w:r>
            <w:r w:rsidR="00B17249">
              <w:rPr>
                <w:sz w:val="18"/>
                <w:szCs w:val="18"/>
              </w:rPr>
              <w:t>го</w:t>
            </w:r>
            <w:r w:rsidRPr="00E41DE5">
              <w:rPr>
                <w:sz w:val="18"/>
                <w:szCs w:val="18"/>
              </w:rPr>
              <w:t xml:space="preserve"> сельско</w:t>
            </w:r>
            <w:r w:rsidR="00B17249">
              <w:rPr>
                <w:sz w:val="18"/>
                <w:szCs w:val="18"/>
              </w:rPr>
              <w:t xml:space="preserve">го </w:t>
            </w:r>
            <w:r w:rsidRPr="00E41DE5">
              <w:rPr>
                <w:sz w:val="18"/>
                <w:szCs w:val="18"/>
              </w:rPr>
              <w:t>поселени</w:t>
            </w:r>
            <w:r w:rsidR="00B17249">
              <w:rPr>
                <w:sz w:val="18"/>
                <w:szCs w:val="18"/>
              </w:rPr>
              <w:t>я</w:t>
            </w:r>
          </w:p>
        </w:tc>
      </w:tr>
      <w:tr w:rsidR="00451904" w:rsidRPr="00B6019E" w:rsidTr="00B17249">
        <w:trPr>
          <w:trHeight w:val="960"/>
          <w:tblCellSpacing w:w="5" w:type="nil"/>
        </w:trPr>
        <w:tc>
          <w:tcPr>
            <w:tcW w:w="425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694" w:type="dxa"/>
          </w:tcPr>
          <w:p w:rsidR="00451904" w:rsidRPr="00730448" w:rsidRDefault="00451904" w:rsidP="00994FB5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2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7330AF">
              <w:rPr>
                <w:sz w:val="16"/>
                <w:szCs w:val="16"/>
              </w:rPr>
              <w:t>Составление</w:t>
            </w:r>
            <w:r>
              <w:rPr>
                <w:sz w:val="16"/>
                <w:szCs w:val="16"/>
              </w:rPr>
              <w:t xml:space="preserve"> и </w:t>
            </w:r>
            <w:r w:rsidRPr="007330AF">
              <w:rPr>
                <w:sz w:val="16"/>
                <w:szCs w:val="16"/>
              </w:rPr>
              <w:t xml:space="preserve">проверка смет </w:t>
            </w:r>
            <w:r>
              <w:rPr>
                <w:sz w:val="16"/>
                <w:szCs w:val="16"/>
              </w:rPr>
              <w:t xml:space="preserve">по </w:t>
            </w:r>
            <w:r w:rsidRPr="007330AF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>у</w:t>
            </w:r>
            <w:r w:rsidRPr="007330AF">
              <w:rPr>
                <w:sz w:val="16"/>
                <w:szCs w:val="16"/>
              </w:rPr>
              <w:t xml:space="preserve"> </w:t>
            </w:r>
            <w:r w:rsidRPr="008E6D95">
              <w:rPr>
                <w:sz w:val="18"/>
                <w:szCs w:val="18"/>
              </w:rPr>
              <w:t xml:space="preserve">дворовых территорий </w:t>
            </w:r>
            <w:r w:rsidRPr="007330AF">
              <w:rPr>
                <w:sz w:val="16"/>
                <w:szCs w:val="16"/>
              </w:rPr>
              <w:t>рамках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="00B17249" w:rsidRPr="00097381">
              <w:rPr>
                <w:sz w:val="18"/>
                <w:szCs w:val="18"/>
              </w:rPr>
              <w:t xml:space="preserve">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="00B17249" w:rsidRPr="00097381">
              <w:rPr>
                <w:rFonts w:eastAsia="Calibri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994FB5">
              <w:rPr>
                <w:rFonts w:eastAsia="Calibri"/>
                <w:sz w:val="18"/>
                <w:szCs w:val="18"/>
              </w:rPr>
              <w:t>20</w:t>
            </w:r>
            <w:r w:rsidR="00B17249" w:rsidRPr="00097381">
              <w:rPr>
                <w:rFonts w:eastAsia="Calibri"/>
                <w:sz w:val="18"/>
                <w:szCs w:val="18"/>
              </w:rPr>
              <w:t>-20</w:t>
            </w:r>
            <w:r w:rsidR="00994FB5">
              <w:rPr>
                <w:rFonts w:eastAsia="Calibri"/>
                <w:sz w:val="18"/>
                <w:szCs w:val="18"/>
              </w:rPr>
              <w:t>22</w:t>
            </w:r>
            <w:r w:rsidR="00B17249" w:rsidRPr="00097381">
              <w:rPr>
                <w:rFonts w:eastAsia="Calibri"/>
                <w:sz w:val="18"/>
                <w:szCs w:val="18"/>
              </w:rPr>
              <w:t xml:space="preserve"> годы</w:t>
            </w:r>
          </w:p>
        </w:tc>
        <w:tc>
          <w:tcPr>
            <w:tcW w:w="99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A859D5" w:rsidRDefault="00451904" w:rsidP="00A859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59D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  <w:p w:rsidR="00505DDF" w:rsidRDefault="00505DDF" w:rsidP="00A85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D5" w:rsidRPr="00A859D5" w:rsidRDefault="00A859D5" w:rsidP="00A859D5">
            <w:pPr>
              <w:jc w:val="center"/>
              <w:rPr>
                <w:rFonts w:ascii="Times New Roman" w:hAnsi="Times New Roman" w:cs="Times New Roman"/>
              </w:rPr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51904" w:rsidRPr="00A859D5" w:rsidRDefault="00A859D5" w:rsidP="00A859D5">
            <w:pPr>
              <w:jc w:val="center"/>
            </w:pP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Default="00E3478A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1904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859D5" w:rsidRPr="00730448" w:rsidRDefault="00A859D5" w:rsidP="004519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1904" w:rsidRPr="00730448" w:rsidRDefault="00451904" w:rsidP="004519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904" w:rsidRPr="00090BDD" w:rsidRDefault="00D917D4" w:rsidP="00B1724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</w:t>
            </w:r>
            <w:r w:rsidRPr="00090BDD">
              <w:rPr>
                <w:sz w:val="18"/>
                <w:szCs w:val="18"/>
              </w:rPr>
              <w:t xml:space="preserve">пециалист </w:t>
            </w:r>
            <w:r w:rsidR="00451904" w:rsidRPr="00090BDD">
              <w:rPr>
                <w:sz w:val="18"/>
                <w:szCs w:val="18"/>
              </w:rPr>
              <w:t xml:space="preserve">администрации Суховского сельского поселения </w:t>
            </w:r>
          </w:p>
        </w:tc>
        <w:tc>
          <w:tcPr>
            <w:tcW w:w="1958" w:type="dxa"/>
          </w:tcPr>
          <w:p w:rsidR="00451904" w:rsidRDefault="00451904" w:rsidP="0045190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451904" w:rsidRDefault="00451904" w:rsidP="00451904"/>
    <w:p w:rsidR="00451904" w:rsidRDefault="00451904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451904"/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FFD" w:rsidRDefault="00244FFD" w:rsidP="00244FF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244FFD" w:rsidRPr="0086486C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 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522D5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22D5A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268"/>
        <w:gridCol w:w="2835"/>
        <w:gridCol w:w="1985"/>
        <w:gridCol w:w="1311"/>
        <w:gridCol w:w="1311"/>
        <w:gridCol w:w="1311"/>
        <w:gridCol w:w="1311"/>
      </w:tblGrid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подпрограммы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52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Calibri"/>
                <w:sz w:val="24"/>
                <w:szCs w:val="24"/>
              </w:rPr>
              <w:t xml:space="preserve">« Повышение безопасности дорожного движения </w:t>
            </w:r>
            <w:r w:rsidRPr="001273E4">
              <w:rPr>
                <w:rFonts w:ascii="Times New Roman" w:eastAsia="Times New Roman" w:hAnsi="Times New Roman" w:cs="Calibri"/>
                <w:sz w:val="24"/>
                <w:szCs w:val="24"/>
              </w:rPr>
              <w:t>на территории муниципального образования Суховское сельское поселение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FF51D3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муниципальной программы «</w:t>
            </w:r>
            <w:r w:rsidRPr="00244FF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развитие автомобильных дорог </w:t>
            </w:r>
            <w:r w:rsidRPr="00244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Суховское сельское поселение 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</w:t>
            </w:r>
            <w:r w:rsidR="00522D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522D5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4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244FFD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Цель подпрограммы    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Соисполнитель подпрограммы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522D5A" w:rsidP="0052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</w:t>
            </w:r>
            <w:r w:rsidR="00244FFD">
              <w:rPr>
                <w:rFonts w:ascii="Times New Roman" w:eastAsia="Calibri" w:hAnsi="Times New Roman" w:cs="Times New Roman"/>
              </w:rPr>
              <w:t>пециалист администрации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Разработчик подпрограммы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Суховско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A60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Задачи подпрограммы          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Сокращение дорожно-транспортного травматизма</w:t>
            </w:r>
          </w:p>
        </w:tc>
      </w:tr>
      <w:tr w:rsidR="00244FFD" w:rsidRPr="00FF51D3" w:rsidTr="00244FFD">
        <w:trPr>
          <w:tblCellSpacing w:w="5" w:type="nil"/>
        </w:trPr>
        <w:tc>
          <w:tcPr>
            <w:tcW w:w="5245" w:type="dxa"/>
            <w:gridSpan w:val="2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Сроки реализации подпрограммы     </w:t>
            </w:r>
          </w:p>
        </w:tc>
        <w:tc>
          <w:tcPr>
            <w:tcW w:w="10064" w:type="dxa"/>
            <w:gridSpan w:val="6"/>
          </w:tcPr>
          <w:p w:rsidR="00244FFD" w:rsidRPr="00FF51D3" w:rsidRDefault="00244FFD" w:rsidP="0052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20</w:t>
            </w:r>
            <w:r w:rsidR="00522D5A">
              <w:rPr>
                <w:rFonts w:ascii="Times New Roman" w:eastAsia="Calibri" w:hAnsi="Times New Roman" w:cs="Times New Roman"/>
              </w:rPr>
              <w:t>20</w:t>
            </w:r>
            <w:r w:rsidRPr="00FF51D3">
              <w:rPr>
                <w:rFonts w:ascii="Times New Roman" w:eastAsia="Calibri" w:hAnsi="Times New Roman" w:cs="Times New Roman"/>
              </w:rPr>
              <w:t>-20</w:t>
            </w:r>
            <w:r w:rsidR="00522D5A">
              <w:rPr>
                <w:rFonts w:ascii="Times New Roman" w:eastAsia="Calibri" w:hAnsi="Times New Roman" w:cs="Times New Roman"/>
              </w:rPr>
              <w:t>22</w:t>
            </w:r>
            <w:r w:rsidRPr="00FF51D3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  <w:tr w:rsidR="00244FFD" w:rsidRPr="00FF51D3" w:rsidTr="00244FFD">
        <w:trPr>
          <w:trHeight w:val="205"/>
          <w:tblCellSpacing w:w="5" w:type="nil"/>
        </w:trPr>
        <w:tc>
          <w:tcPr>
            <w:tcW w:w="2977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Источники финансирования по годам реализации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</w:rPr>
              <w:t>Суховского сельского поселения</w:t>
            </w:r>
            <w:r w:rsidRPr="00FF51D3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b/>
              </w:rPr>
              <w:t>205,20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b/>
              </w:rPr>
              <w:t>6,0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 w:rsidR="00135057">
              <w:rPr>
                <w:rFonts w:ascii="Times New Roman" w:eastAsia="Calibri" w:hAnsi="Times New Roman" w:cs="Times New Roman"/>
                <w:b/>
              </w:rPr>
              <w:t xml:space="preserve"> 6</w:t>
            </w:r>
            <w:r w:rsidR="008B2A9B"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Бюджет Ленинградской области: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b/>
              </w:rPr>
              <w:t xml:space="preserve"> 0</w:t>
            </w:r>
          </w:p>
        </w:tc>
        <w:tc>
          <w:tcPr>
            <w:tcW w:w="2268" w:type="dxa"/>
            <w:vMerge w:val="restart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</w:rPr>
              <w:t>Наименование подпрограммы</w:t>
            </w:r>
            <w:r w:rsidRPr="00FF51D3">
              <w:rPr>
                <w:rFonts w:ascii="Times New Roman" w:eastAsia="Calibri" w:hAnsi="Times New Roman" w:cs="Times New Roman"/>
              </w:rPr>
              <w:t xml:space="preserve"> </w:t>
            </w:r>
            <w:r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«Повышение безопасности дорожного движения </w:t>
            </w:r>
            <w:r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>на территории муниципального образования Суховское сельское поселение</w:t>
            </w:r>
            <w:r w:rsidR="00025DD2" w:rsidRPr="00025DD2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» 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муниципальной программы «</w:t>
            </w:r>
            <w:r w:rsidR="00025DD2" w:rsidRPr="00025DD2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и развитие автомобильных дорог </w:t>
            </w:r>
            <w:r w:rsidR="00025DD2" w:rsidRPr="00025D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муниципального образования Суховское сельское поселение 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>Кировского муниципального района Ленинградской области на 20</w:t>
            </w:r>
            <w:r w:rsidR="00D917D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025DD2" w:rsidRPr="00025DD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="00025DD2" w:rsidRPr="00025DD2">
              <w:rPr>
                <w:rFonts w:ascii="Times New Roman" w:eastAsia="Calibri" w:hAnsi="Times New Roman" w:cs="Calibri"/>
                <w:sz w:val="18"/>
                <w:szCs w:val="18"/>
              </w:rPr>
              <w:t>»</w:t>
            </w:r>
          </w:p>
        </w:tc>
        <w:tc>
          <w:tcPr>
            <w:tcW w:w="2835" w:type="dxa"/>
            <w:vMerge w:val="restart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Главный распорядитель бюджетных средств</w:t>
            </w:r>
            <w:r w:rsidRPr="00FF51D3">
              <w:rPr>
                <w:rFonts w:ascii="Times New Roman" w:eastAsia="Calibri" w:hAnsi="Times New Roman" w:cs="Times New Roman"/>
              </w:rPr>
              <w:t xml:space="preserve">: Администрация </w:t>
            </w:r>
            <w:r>
              <w:rPr>
                <w:rFonts w:ascii="Times New Roman" w:eastAsia="Calibri" w:hAnsi="Times New Roman" w:cs="Times New Roman"/>
              </w:rPr>
              <w:t>Суховского сельского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Источник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финансирования</w:t>
            </w:r>
          </w:p>
        </w:tc>
        <w:tc>
          <w:tcPr>
            <w:tcW w:w="5244" w:type="dxa"/>
            <w:gridSpan w:val="4"/>
          </w:tcPr>
          <w:p w:rsidR="00244FFD" w:rsidRPr="00FF51D3" w:rsidRDefault="00244FFD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Расходы 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</w:t>
            </w:r>
            <w:r w:rsidR="008B2A9B">
              <w:rPr>
                <w:rFonts w:ascii="Times New Roman" w:eastAsia="Calibri" w:hAnsi="Times New Roman" w:cs="Times New Roman"/>
                <w:b/>
              </w:rPr>
              <w:t>.</w:t>
            </w:r>
            <w:r w:rsidRPr="00FF51D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44FFD" w:rsidRPr="00FF51D3" w:rsidTr="00244FFD">
        <w:trPr>
          <w:trHeight w:val="281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1" w:type="dxa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21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244FFD" w:rsidRPr="00FF51D3" w:rsidTr="00244FFD">
        <w:trPr>
          <w:trHeight w:val="516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Всего, 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в том числе: </w:t>
            </w:r>
          </w:p>
        </w:tc>
        <w:tc>
          <w:tcPr>
            <w:tcW w:w="1311" w:type="dxa"/>
          </w:tcPr>
          <w:p w:rsidR="00244FFD" w:rsidRPr="005B2B74" w:rsidRDefault="003C2EA7" w:rsidP="003C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205,20</w:t>
            </w:r>
          </w:p>
        </w:tc>
        <w:tc>
          <w:tcPr>
            <w:tcW w:w="1311" w:type="dxa"/>
          </w:tcPr>
          <w:p w:rsidR="00244FFD" w:rsidRPr="00FF51D3" w:rsidRDefault="003C2EA7" w:rsidP="008B2A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8031" w:right="-651" w:firstLine="77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1311" w:type="dxa"/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311" w:type="dxa"/>
          </w:tcPr>
          <w:p w:rsidR="00244FFD" w:rsidRPr="00FF51D3" w:rsidRDefault="003C2EA7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217,20</w:t>
            </w:r>
          </w:p>
        </w:tc>
      </w:tr>
      <w:tr w:rsidR="00244FFD" w:rsidRPr="00FF51D3" w:rsidTr="00244FFD">
        <w:trPr>
          <w:trHeight w:val="908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</w:rPr>
              <w:t xml:space="preserve">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      </w:t>
            </w:r>
          </w:p>
        </w:tc>
        <w:tc>
          <w:tcPr>
            <w:tcW w:w="1311" w:type="dxa"/>
          </w:tcPr>
          <w:p w:rsidR="00244FFD" w:rsidRPr="00FF51D3" w:rsidRDefault="003C2EA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205,20</w:t>
            </w:r>
          </w:p>
        </w:tc>
        <w:tc>
          <w:tcPr>
            <w:tcW w:w="1311" w:type="dxa"/>
          </w:tcPr>
          <w:p w:rsidR="00244FFD" w:rsidRPr="00FF51D3" w:rsidRDefault="003C2EA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1311" w:type="dxa"/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311" w:type="dxa"/>
          </w:tcPr>
          <w:p w:rsidR="00244FFD" w:rsidRPr="00FF51D3" w:rsidRDefault="003C2EA7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217,20</w:t>
            </w:r>
          </w:p>
        </w:tc>
      </w:tr>
      <w:tr w:rsidR="00244FFD" w:rsidRPr="00FF51D3" w:rsidTr="00244FFD">
        <w:trPr>
          <w:trHeight w:val="790"/>
          <w:tblCellSpacing w:w="5" w:type="nil"/>
        </w:trPr>
        <w:tc>
          <w:tcPr>
            <w:tcW w:w="2977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бюджета       </w:t>
            </w:r>
            <w:r w:rsidRPr="00FF51D3">
              <w:rPr>
                <w:rFonts w:ascii="Times New Roman" w:eastAsia="Calibri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4FFD" w:rsidRPr="00FF51D3" w:rsidTr="00244FFD">
        <w:trPr>
          <w:trHeight w:val="360"/>
          <w:tblCellSpacing w:w="5" w:type="nil"/>
        </w:trPr>
        <w:tc>
          <w:tcPr>
            <w:tcW w:w="5245" w:type="dxa"/>
            <w:gridSpan w:val="2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Планируемые результаты реализации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подпрограммы                      </w:t>
            </w:r>
          </w:p>
        </w:tc>
        <w:tc>
          <w:tcPr>
            <w:tcW w:w="10064" w:type="dxa"/>
            <w:gridSpan w:val="6"/>
          </w:tcPr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комплексного развития  транспортной инфраструктуры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поселения;</w:t>
            </w:r>
          </w:p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формированию законопослушного поведения участников дорожного движения на территории поселения;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движении, создание условий безопасного участия детей в дорожном движении, снижение показателей аварийности на автомобильных дорогах общего пользования с участием детей.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DD2" w:rsidRPr="00D745C1" w:rsidRDefault="00025DD2" w:rsidP="00025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A9B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025DD2" w:rsidP="0002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  <w:r w:rsidR="00244FFD" w:rsidRPr="001273E4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tbl>
      <w:tblPr>
        <w:tblW w:w="156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37"/>
        <w:gridCol w:w="1134"/>
        <w:gridCol w:w="1560"/>
        <w:gridCol w:w="2551"/>
        <w:gridCol w:w="1134"/>
        <w:gridCol w:w="1843"/>
        <w:gridCol w:w="1417"/>
        <w:gridCol w:w="1276"/>
        <w:gridCol w:w="1253"/>
      </w:tblGrid>
      <w:tr w:rsidR="00244FFD" w:rsidRPr="00FF51D3" w:rsidTr="00CE6C2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Задачи,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направленные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достижение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Планируемый объем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финансирования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на решение данной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задачи (</w:t>
            </w:r>
            <w:r w:rsidR="008B2A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Количественные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и/ или качественные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целевые показатели,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характеризующие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достижение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целей и решение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Единица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измере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Оценка базового 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значения 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показателя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(на начало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реализации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значение показателя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годам реализации</w:t>
            </w:r>
          </w:p>
        </w:tc>
      </w:tr>
      <w:tr w:rsidR="00244FFD" w:rsidRPr="00FF51D3" w:rsidTr="00CE6C2B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юджет   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поселения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44FFD" w:rsidRPr="00FF51D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Совершенствование системы обучения безопасному участию в дорожном движении  на а/дорогах несовершеннолетним участникам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7E77">
              <w:rPr>
                <w:rFonts w:ascii="Times New Roman" w:eastAsia="Calibri" w:hAnsi="Times New Roman" w:cs="Times New Roman"/>
              </w:rPr>
              <w:t xml:space="preserve">Приобретение обучающих комплектов по безопасности дорожного движения 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FF51D3">
              <w:rPr>
                <w:rFonts w:ascii="Times New Roman" w:eastAsia="Calibri" w:hAnsi="Times New Roman" w:cs="Times New Roman"/>
              </w:rPr>
              <w:t xml:space="preserve"> дошкольников и учащихся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F51D3">
              <w:rPr>
                <w:rFonts w:ascii="Times New Roman" w:eastAsia="Calibri" w:hAnsi="Times New Roman" w:cs="Times New Roman"/>
              </w:rPr>
              <w:t xml:space="preserve">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 w:rsidR="00244FFD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44FFD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C97E7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44FFD" w:rsidRPr="00FF51D3" w:rsidTr="00CE6C2B">
        <w:trPr>
          <w:trHeight w:val="129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244FF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256CC5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</w:t>
            </w:r>
            <w:r w:rsidR="008B2A9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244FF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C97E7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3C2EA7" w:rsidP="003C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3C2EA7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B2A9B" w:rsidRDefault="008B2A9B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97C24" w:rsidRDefault="00A97C24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97C24" w:rsidRDefault="00A97C24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97C24" w:rsidRDefault="00A97C24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D40581" w:rsidRPr="00FF51D3" w:rsidRDefault="00D40581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lastRenderedPageBreak/>
        <w:t xml:space="preserve">Обоснования финансовых ресурсов, </w:t>
      </w:r>
    </w:p>
    <w:p w:rsidR="00244FFD" w:rsidRPr="00FF51D3" w:rsidRDefault="00244FFD" w:rsidP="00D40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>необходимых для реали</w:t>
      </w:r>
      <w:r w:rsidR="00803FC0">
        <w:rPr>
          <w:rFonts w:ascii="Times New Roman" w:eastAsia="Calibri" w:hAnsi="Times New Roman" w:cs="Calibri"/>
          <w:b/>
          <w:sz w:val="24"/>
          <w:szCs w:val="24"/>
        </w:rPr>
        <w:t>зации мероприятий подпрограммы</w:t>
      </w:r>
      <w:r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D40581">
        <w:rPr>
          <w:rFonts w:ascii="Times New Roman" w:eastAsia="Calibri" w:hAnsi="Times New Roman" w:cs="Calibri"/>
          <w:b/>
          <w:sz w:val="24"/>
          <w:szCs w:val="24"/>
        </w:rPr>
        <w:t>3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«Повышение безопасности дорожного движения </w:t>
      </w:r>
      <w:r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="00D40581"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="00D40581"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D40581" w:rsidRPr="00265870">
        <w:rPr>
          <w:rFonts w:ascii="Times New Roman" w:eastAsia="Calibri" w:hAnsi="Times New Roman" w:cs="Times New Roman"/>
          <w:b/>
          <w:sz w:val="24"/>
          <w:szCs w:val="24"/>
        </w:rPr>
        <w:t>годы</w:t>
      </w:r>
      <w:r w:rsidR="00D40581"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244FFD" w:rsidRPr="00FF51D3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244FFD" w:rsidRPr="00FF51D3" w:rsidTr="00CE6C2B">
        <w:trPr>
          <w:trHeight w:val="1836"/>
          <w:tblCellSpacing w:w="5" w:type="nil"/>
        </w:trPr>
        <w:tc>
          <w:tcPr>
            <w:tcW w:w="540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Наименование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мероприятия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подпрограммы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Источник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финансирования</w:t>
            </w:r>
          </w:p>
        </w:tc>
        <w:tc>
          <w:tcPr>
            <w:tcW w:w="198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Расчет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необходимых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ресурсов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на реализацию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3060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Общий объем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финансовых ресурсов, 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необходимых для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реализации мероприятия,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 xml:space="preserve"> в том числе по годам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(</w:t>
            </w:r>
            <w:r w:rsidR="008B2A9B">
              <w:rPr>
                <w:rFonts w:ascii="Times New Roman" w:eastAsia="Calibri" w:hAnsi="Times New Roman" w:cs="Times New Roman"/>
                <w:b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</w:rPr>
              <w:t>руб.)</w:t>
            </w:r>
          </w:p>
        </w:tc>
        <w:tc>
          <w:tcPr>
            <w:tcW w:w="1632" w:type="dxa"/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51D3">
              <w:rPr>
                <w:rFonts w:ascii="Times New Roman" w:eastAsia="Calibri" w:hAnsi="Times New Roman" w:cs="Times New Roman"/>
                <w:b/>
              </w:rPr>
              <w:t>Эксплуатационные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расходы,  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возникающие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в результате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 xml:space="preserve">реализации      </w:t>
            </w:r>
            <w:r w:rsidRPr="00FF51D3">
              <w:rPr>
                <w:rFonts w:ascii="Times New Roman" w:eastAsia="Calibri" w:hAnsi="Times New Roman" w:cs="Times New Roman"/>
                <w:b/>
              </w:rPr>
              <w:br/>
              <w:t>мероприятия</w:t>
            </w:r>
          </w:p>
        </w:tc>
      </w:tr>
      <w:tr w:rsidR="00244FFD" w:rsidRPr="00FF51D3" w:rsidTr="00CE6C2B">
        <w:trPr>
          <w:trHeight w:val="845"/>
          <w:tblCellSpacing w:w="5" w:type="nil"/>
        </w:trPr>
        <w:tc>
          <w:tcPr>
            <w:tcW w:w="5400" w:type="dxa"/>
          </w:tcPr>
          <w:p w:rsidR="00244FFD" w:rsidRPr="00FF51D3" w:rsidRDefault="00244FFD" w:rsidP="00CE6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CB">
              <w:rPr>
                <w:rFonts w:ascii="Times New Roman" w:hAnsi="Times New Roman" w:cs="Times New Roman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D917D4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C97CC1" w:rsidRDefault="005B2B74" w:rsidP="00CE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E77">
              <w:rPr>
                <w:rFonts w:ascii="Times New Roman" w:eastAsia="Calibri" w:hAnsi="Times New Roman" w:cs="Times New Roman"/>
              </w:rPr>
              <w:t>Приобретение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научно-методически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,  обучающи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играм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дорожного движения</w:t>
            </w:r>
          </w:p>
          <w:p w:rsidR="00244FFD" w:rsidRPr="00946ACB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135057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244FFD" w:rsidRPr="00FF51D3" w:rsidRDefault="00244FFD" w:rsidP="00135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50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073A7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73A7">
              <w:rPr>
                <w:rFonts w:ascii="Times New Roman" w:hAnsi="Times New Roman" w:cs="Times New Roman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500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t>Разработка программы по формированию законопослушного поведения участников дорожного 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Default="000A3A72" w:rsidP="008B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642A71" w:rsidP="00642A71">
            <w:pPr>
              <w:widowControl w:val="0"/>
              <w:tabs>
                <w:tab w:val="left" w:pos="345"/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0A3A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CE6C2B">
            <w:pPr>
              <w:widowControl w:val="0"/>
              <w:tabs>
                <w:tab w:val="left" w:pos="345"/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D917D4">
            <w:pPr>
              <w:widowControl w:val="0"/>
              <w:tabs>
                <w:tab w:val="left" w:pos="34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4FFD" w:rsidRPr="00FF51D3" w:rsidTr="00CE6C2B">
        <w:trPr>
          <w:trHeight w:val="1069"/>
          <w:tblCellSpacing w:w="5" w:type="nil"/>
        </w:trPr>
        <w:tc>
          <w:tcPr>
            <w:tcW w:w="5400" w:type="dxa"/>
          </w:tcPr>
          <w:p w:rsidR="00244FFD" w:rsidRPr="00055C4A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5C4A">
              <w:rPr>
                <w:rFonts w:ascii="Times New Roman" w:hAnsi="Times New Roman" w:cs="Times New Roman"/>
              </w:rPr>
              <w:lastRenderedPageBreak/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eastAsia="Calibri" w:hAnsi="Times New Roman" w:cs="Times New Roman"/>
              </w:rPr>
              <w:t xml:space="preserve"> муниципального образования Суховское сельское поселение </w:t>
            </w:r>
            <w:r w:rsidRPr="00FF51D3">
              <w:rPr>
                <w:rFonts w:ascii="Times New Roman" w:eastAsia="Calibri" w:hAnsi="Times New Roman" w:cs="Times New Roman"/>
              </w:rPr>
              <w:t xml:space="preserve">Кировского муниципального района 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51D3">
              <w:rPr>
                <w:rFonts w:ascii="Times New Roman" w:eastAsia="Calibri" w:hAnsi="Times New Roman" w:cs="Times New Roman"/>
              </w:rPr>
              <w:t>Ленинградской области</w:t>
            </w:r>
          </w:p>
        </w:tc>
        <w:tc>
          <w:tcPr>
            <w:tcW w:w="1980" w:type="dxa"/>
          </w:tcPr>
          <w:p w:rsidR="00244FFD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  <w:r w:rsidR="008B2A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4F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244FFD" w:rsidRPr="00FF51D3" w:rsidRDefault="00244FFD" w:rsidP="00CE6C2B">
            <w:pPr>
              <w:widowControl w:val="0"/>
              <w:tabs>
                <w:tab w:val="left" w:pos="375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sz w:val="24"/>
                <w:szCs w:val="24"/>
              </w:rPr>
              <w:t>199,20</w:t>
            </w:r>
          </w:p>
          <w:p w:rsidR="00244FFD" w:rsidRPr="00FF51D3" w:rsidRDefault="00642A71" w:rsidP="00642A71">
            <w:pPr>
              <w:widowControl w:val="0"/>
              <w:tabs>
                <w:tab w:val="left" w:pos="375"/>
                <w:tab w:val="left" w:pos="42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44FFD"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3C2E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44FFD" w:rsidRPr="00FF51D3" w:rsidRDefault="00244FFD" w:rsidP="00D917D4">
            <w:pPr>
              <w:widowControl w:val="0"/>
              <w:tabs>
                <w:tab w:val="left" w:pos="390"/>
                <w:tab w:val="center" w:pos="1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1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FF51D3">
        <w:rPr>
          <w:rFonts w:ascii="Times New Roman" w:eastAsia="Calibri" w:hAnsi="Times New Roman" w:cs="Calibri"/>
          <w:sz w:val="24"/>
          <w:szCs w:val="24"/>
        </w:rPr>
        <w:br w:type="page"/>
      </w:r>
    </w:p>
    <w:p w:rsidR="00244FFD" w:rsidRDefault="00244FFD" w:rsidP="0024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AA3373" w:rsidRPr="00D745C1" w:rsidRDefault="00AA3373" w:rsidP="00AA33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FC0">
        <w:rPr>
          <w:rFonts w:ascii="Times New Roman" w:hAnsi="Times New Roman" w:cs="Times New Roman"/>
          <w:b/>
          <w:sz w:val="24"/>
          <w:szCs w:val="24"/>
        </w:rPr>
        <w:t>3</w:t>
      </w:r>
    </w:p>
    <w:p w:rsidR="00244FFD" w:rsidRPr="00FF51D3" w:rsidRDefault="00AA3373" w:rsidP="00AA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FF51D3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«Повышение безопасности дорожного движения </w:t>
      </w:r>
      <w:r w:rsidR="00244FFD" w:rsidRPr="00B466F5">
        <w:rPr>
          <w:rFonts w:ascii="Times New Roman" w:eastAsia="Times New Roman" w:hAnsi="Times New Roman" w:cs="Calibri"/>
          <w:b/>
          <w:sz w:val="24"/>
          <w:szCs w:val="24"/>
        </w:rPr>
        <w:t>на территории муниципального образования Суховское сельское поселение</w:t>
      </w:r>
      <w:r w:rsidR="00244FFD" w:rsidRPr="00FF51D3">
        <w:rPr>
          <w:rFonts w:ascii="Times New Roman" w:eastAsia="Calibri" w:hAnsi="Times New Roman" w:cs="Calibri"/>
          <w:b/>
          <w:sz w:val="24"/>
          <w:szCs w:val="24"/>
        </w:rPr>
        <w:t xml:space="preserve">» 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муниципальной программы «</w:t>
      </w:r>
      <w:r w:rsidRPr="0026587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</w:t>
      </w:r>
      <w:r w:rsidRPr="0026587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 Ленинградской области на 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917D4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265870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FF51D3">
        <w:rPr>
          <w:rFonts w:ascii="Times New Roman" w:eastAsia="Calibri" w:hAnsi="Times New Roman" w:cs="Calibri"/>
          <w:b/>
          <w:sz w:val="24"/>
          <w:szCs w:val="24"/>
        </w:rPr>
        <w:t>»</w:t>
      </w:r>
    </w:p>
    <w:tbl>
      <w:tblPr>
        <w:tblW w:w="1549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1559"/>
        <w:gridCol w:w="1276"/>
        <w:gridCol w:w="1087"/>
        <w:gridCol w:w="1276"/>
        <w:gridCol w:w="1276"/>
        <w:gridCol w:w="992"/>
        <w:gridCol w:w="993"/>
        <w:gridCol w:w="1417"/>
        <w:gridCol w:w="2079"/>
      </w:tblGrid>
      <w:tr w:rsidR="00244FFD" w:rsidRPr="00FF51D3" w:rsidTr="00CE6C2B">
        <w:trPr>
          <w:trHeight w:val="596"/>
          <w:tblHeader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803FC0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Источники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</w:t>
            </w:r>
            <w:r w:rsidR="00244FFD"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   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финанси-рования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мероприятия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 текущем 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финансовом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году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тыс.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руб.) </w:t>
            </w:r>
            <w:hyperlink w:anchor="Par546" w:history="1">
              <w:r w:rsidRPr="00FF51D3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r w:rsidR="00803F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выполнение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Планируемые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результаты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выполнения   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мероприятий подпрограммы</w:t>
            </w:r>
          </w:p>
        </w:tc>
      </w:tr>
      <w:tr w:rsidR="00244FFD" w:rsidRPr="00FF51D3" w:rsidTr="00CE6C2B">
        <w:trPr>
          <w:trHeight w:val="800"/>
          <w:tblHeader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  <w:r w:rsidR="00D917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44FFD" w:rsidRPr="00FF51D3" w:rsidTr="00CE6C2B">
        <w:trPr>
          <w:tblHeader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51D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44FFD" w:rsidRPr="00FF51D3" w:rsidTr="00CE6C2B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8F6B4E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D917D4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2020-</w:t>
            </w:r>
            <w:r w:rsidR="00244FFD"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244FFD"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D917D4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803FC0"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44FFD" w:rsidRPr="00FF51D3" w:rsidTr="00D917D4">
        <w:trPr>
          <w:trHeight w:val="70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101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2B6989" w:rsidRDefault="00244FFD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F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Pr="002B6989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выставок книг и плакатов 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D917D4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803FC0"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70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069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135057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03FC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44FFD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E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D917D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D917D4" w:rsidRDefault="00D917D4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803FC0"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принятие НПА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44FFD" w:rsidRPr="00FF51D3" w:rsidTr="00CE6C2B">
        <w:trPr>
          <w:trHeight w:val="641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D" w:rsidRPr="00FF51D3" w:rsidRDefault="00244FFD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A72" w:rsidRPr="00FF51D3" w:rsidTr="000A3A72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72" w:rsidRPr="00065625" w:rsidRDefault="000A3A72" w:rsidP="00CE6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программы по формированию законопослушного поведения участников дорожного движения на территории поселения </w:t>
            </w:r>
          </w:p>
          <w:p w:rsidR="000A3A72" w:rsidRPr="002B6989" w:rsidRDefault="000A3A72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A72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  <w:p w:rsidR="000A3A72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2AAA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02AAA" w:rsidRDefault="00502AAA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2AAA" w:rsidRDefault="00502AAA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0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D917D4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законопослушного поведения участников дорожного движения на территории поселения</w:t>
            </w:r>
          </w:p>
        </w:tc>
      </w:tr>
      <w:tr w:rsidR="000A3A72" w:rsidRPr="00FF51D3" w:rsidTr="000A3A72">
        <w:trPr>
          <w:trHeight w:val="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D917D4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72" w:rsidRPr="00FF51D3" w:rsidRDefault="000A3A72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3C7C" w:rsidRPr="00FF51D3" w:rsidTr="00CE6C2B">
        <w:trPr>
          <w:trHeight w:val="48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7C" w:rsidRPr="00065625" w:rsidRDefault="003A3C7C" w:rsidP="00CE6C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5625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схем организации дорожного движения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D9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98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D917D4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7D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Pr="00D917D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CC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дорожного движения на территории поселения</w:t>
            </w:r>
          </w:p>
        </w:tc>
      </w:tr>
      <w:tr w:rsidR="003A3C7C" w:rsidRPr="00FF51D3" w:rsidTr="00CE6C2B">
        <w:trPr>
          <w:trHeight w:val="4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     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F6B4E">
              <w:rPr>
                <w:rFonts w:ascii="Times New Roman" w:eastAsia="Calibri" w:hAnsi="Times New Roman" w:cs="Times New Roman"/>
                <w:sz w:val="20"/>
                <w:szCs w:val="20"/>
              </w:rPr>
              <w:t>местного</w:t>
            </w:r>
            <w:r w:rsidRPr="00FF5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</w:p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984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803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7C" w:rsidRPr="00FF51D3" w:rsidRDefault="003A3C7C" w:rsidP="00CE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4FFD" w:rsidRDefault="00244FFD" w:rsidP="00244FFD"/>
    <w:p w:rsidR="00244FFD" w:rsidRDefault="00244FFD" w:rsidP="00244FFD">
      <w:pPr>
        <w:jc w:val="center"/>
      </w:pPr>
    </w:p>
    <w:p w:rsidR="00244FFD" w:rsidRDefault="00244FFD" w:rsidP="00451904"/>
    <w:p w:rsidR="00451904" w:rsidRDefault="00451904" w:rsidP="00451904"/>
    <w:p w:rsidR="00451904" w:rsidRDefault="00451904"/>
    <w:sectPr w:rsidR="00451904" w:rsidSect="00244FFD">
      <w:pgSz w:w="16838" w:h="11906" w:orient="landscape"/>
      <w:pgMar w:top="426" w:right="70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52C" w:rsidRDefault="0095652C" w:rsidP="006E01E8">
      <w:pPr>
        <w:spacing w:after="0" w:line="240" w:lineRule="auto"/>
      </w:pPr>
      <w:r>
        <w:separator/>
      </w:r>
    </w:p>
  </w:endnote>
  <w:endnote w:type="continuationSeparator" w:id="1">
    <w:p w:rsidR="0095652C" w:rsidRDefault="0095652C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16477B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26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66E">
      <w:rPr>
        <w:rStyle w:val="ab"/>
        <w:noProof/>
      </w:rPr>
      <w:t>5</w:t>
    </w:r>
    <w:r>
      <w:rPr>
        <w:rStyle w:val="ab"/>
      </w:rPr>
      <w:fldChar w:fldCharType="end"/>
    </w:r>
  </w:p>
  <w:p w:rsidR="0076266E" w:rsidRDefault="0076266E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76266E" w:rsidP="0076266E">
    <w:pPr>
      <w:pStyle w:val="a9"/>
      <w:framePr w:wrap="around" w:vAnchor="text" w:hAnchor="margin" w:xAlign="right" w:y="1"/>
      <w:rPr>
        <w:rStyle w:val="ab"/>
      </w:rPr>
    </w:pPr>
  </w:p>
  <w:p w:rsidR="0076266E" w:rsidRDefault="0076266E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16477B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26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66E">
      <w:rPr>
        <w:rStyle w:val="ab"/>
        <w:noProof/>
      </w:rPr>
      <w:t>18</w:t>
    </w:r>
    <w:r>
      <w:rPr>
        <w:rStyle w:val="ab"/>
      </w:rPr>
      <w:fldChar w:fldCharType="end"/>
    </w:r>
  </w:p>
  <w:p w:rsidR="0076266E" w:rsidRDefault="0076266E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76266E" w:rsidP="00451904">
    <w:pPr>
      <w:pStyle w:val="a9"/>
      <w:framePr w:wrap="around" w:vAnchor="text" w:hAnchor="margin" w:xAlign="right" w:y="1"/>
      <w:rPr>
        <w:rStyle w:val="ab"/>
      </w:rPr>
    </w:pPr>
  </w:p>
  <w:p w:rsidR="0076266E" w:rsidRDefault="0076266E" w:rsidP="00451904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16477B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266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66E">
      <w:rPr>
        <w:rStyle w:val="ab"/>
        <w:noProof/>
      </w:rPr>
      <w:t>11</w:t>
    </w:r>
    <w:r>
      <w:rPr>
        <w:rStyle w:val="ab"/>
      </w:rPr>
      <w:fldChar w:fldCharType="end"/>
    </w:r>
  </w:p>
  <w:p w:rsidR="0076266E" w:rsidRDefault="0076266E" w:rsidP="00451904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6E" w:rsidRDefault="0076266E" w:rsidP="00451904">
    <w:pPr>
      <w:pStyle w:val="a9"/>
      <w:framePr w:wrap="around" w:vAnchor="text" w:hAnchor="margin" w:xAlign="right" w:y="1"/>
      <w:rPr>
        <w:rStyle w:val="ab"/>
      </w:rPr>
    </w:pPr>
  </w:p>
  <w:p w:rsidR="0076266E" w:rsidRDefault="0076266E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52C" w:rsidRDefault="0095652C" w:rsidP="006E01E8">
      <w:pPr>
        <w:spacing w:after="0" w:line="240" w:lineRule="auto"/>
      </w:pPr>
      <w:r>
        <w:separator/>
      </w:r>
    </w:p>
  </w:footnote>
  <w:footnote w:type="continuationSeparator" w:id="1">
    <w:p w:rsidR="0095652C" w:rsidRDefault="0095652C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792A"/>
    <w:rsid w:val="00070175"/>
    <w:rsid w:val="00074E6A"/>
    <w:rsid w:val="00076682"/>
    <w:rsid w:val="000771E1"/>
    <w:rsid w:val="00082615"/>
    <w:rsid w:val="00083759"/>
    <w:rsid w:val="00084670"/>
    <w:rsid w:val="00087FF2"/>
    <w:rsid w:val="00090596"/>
    <w:rsid w:val="00090EC9"/>
    <w:rsid w:val="00097381"/>
    <w:rsid w:val="00097D4F"/>
    <w:rsid w:val="000A35D7"/>
    <w:rsid w:val="000A3A72"/>
    <w:rsid w:val="000A3B53"/>
    <w:rsid w:val="000A7374"/>
    <w:rsid w:val="000B0FB0"/>
    <w:rsid w:val="000B7478"/>
    <w:rsid w:val="000D3A03"/>
    <w:rsid w:val="000E78A4"/>
    <w:rsid w:val="001007AC"/>
    <w:rsid w:val="00111622"/>
    <w:rsid w:val="00114954"/>
    <w:rsid w:val="001179E2"/>
    <w:rsid w:val="00122C9E"/>
    <w:rsid w:val="00124CCA"/>
    <w:rsid w:val="00126400"/>
    <w:rsid w:val="00135057"/>
    <w:rsid w:val="00146228"/>
    <w:rsid w:val="0015352B"/>
    <w:rsid w:val="0016477B"/>
    <w:rsid w:val="0016485A"/>
    <w:rsid w:val="00173E0C"/>
    <w:rsid w:val="00195B9B"/>
    <w:rsid w:val="001A73F0"/>
    <w:rsid w:val="001B1F7C"/>
    <w:rsid w:val="001B3585"/>
    <w:rsid w:val="001B4435"/>
    <w:rsid w:val="001B5C8A"/>
    <w:rsid w:val="001C2B54"/>
    <w:rsid w:val="001C6D4B"/>
    <w:rsid w:val="001D69C0"/>
    <w:rsid w:val="00217C31"/>
    <w:rsid w:val="0023456E"/>
    <w:rsid w:val="00234867"/>
    <w:rsid w:val="00240A09"/>
    <w:rsid w:val="00244FFD"/>
    <w:rsid w:val="002566FA"/>
    <w:rsid w:val="00265870"/>
    <w:rsid w:val="00267568"/>
    <w:rsid w:val="0027086A"/>
    <w:rsid w:val="002743E0"/>
    <w:rsid w:val="00282DD1"/>
    <w:rsid w:val="00286B8E"/>
    <w:rsid w:val="002A4875"/>
    <w:rsid w:val="002A73C7"/>
    <w:rsid w:val="002B7735"/>
    <w:rsid w:val="002F0BA3"/>
    <w:rsid w:val="002F3C07"/>
    <w:rsid w:val="002F4F6D"/>
    <w:rsid w:val="0030016B"/>
    <w:rsid w:val="00320447"/>
    <w:rsid w:val="0032363D"/>
    <w:rsid w:val="00330F38"/>
    <w:rsid w:val="00343FF8"/>
    <w:rsid w:val="0035739A"/>
    <w:rsid w:val="003839A2"/>
    <w:rsid w:val="00383C1A"/>
    <w:rsid w:val="00393ACA"/>
    <w:rsid w:val="003977EE"/>
    <w:rsid w:val="003A2840"/>
    <w:rsid w:val="003A3C7C"/>
    <w:rsid w:val="003A497C"/>
    <w:rsid w:val="003B2D1A"/>
    <w:rsid w:val="003C2EA7"/>
    <w:rsid w:val="003D256E"/>
    <w:rsid w:val="003D3368"/>
    <w:rsid w:val="003D7E11"/>
    <w:rsid w:val="003F7C3D"/>
    <w:rsid w:val="00411570"/>
    <w:rsid w:val="004146A7"/>
    <w:rsid w:val="00425187"/>
    <w:rsid w:val="004357AD"/>
    <w:rsid w:val="00435E9D"/>
    <w:rsid w:val="0044243D"/>
    <w:rsid w:val="00447484"/>
    <w:rsid w:val="00451904"/>
    <w:rsid w:val="00452106"/>
    <w:rsid w:val="004643ED"/>
    <w:rsid w:val="00466B9D"/>
    <w:rsid w:val="00481533"/>
    <w:rsid w:val="004816A7"/>
    <w:rsid w:val="00483DAB"/>
    <w:rsid w:val="004A40A9"/>
    <w:rsid w:val="004B2680"/>
    <w:rsid w:val="004B2DC0"/>
    <w:rsid w:val="004B492D"/>
    <w:rsid w:val="004B5F04"/>
    <w:rsid w:val="004C5507"/>
    <w:rsid w:val="004C7D6B"/>
    <w:rsid w:val="004E414C"/>
    <w:rsid w:val="004F4923"/>
    <w:rsid w:val="00502AAA"/>
    <w:rsid w:val="00505DDF"/>
    <w:rsid w:val="00522D5A"/>
    <w:rsid w:val="005272F3"/>
    <w:rsid w:val="00534000"/>
    <w:rsid w:val="00535287"/>
    <w:rsid w:val="00546BED"/>
    <w:rsid w:val="00567473"/>
    <w:rsid w:val="00575033"/>
    <w:rsid w:val="00576886"/>
    <w:rsid w:val="00581C16"/>
    <w:rsid w:val="00592C2B"/>
    <w:rsid w:val="00593A37"/>
    <w:rsid w:val="00594E70"/>
    <w:rsid w:val="00595B7C"/>
    <w:rsid w:val="005A0610"/>
    <w:rsid w:val="005A6079"/>
    <w:rsid w:val="005A6165"/>
    <w:rsid w:val="005B2576"/>
    <w:rsid w:val="005B2B74"/>
    <w:rsid w:val="005B52B7"/>
    <w:rsid w:val="005C1B0B"/>
    <w:rsid w:val="005C4234"/>
    <w:rsid w:val="005C7586"/>
    <w:rsid w:val="005D7CE4"/>
    <w:rsid w:val="005E4365"/>
    <w:rsid w:val="005F0D7E"/>
    <w:rsid w:val="006118E1"/>
    <w:rsid w:val="0061379C"/>
    <w:rsid w:val="00617B9D"/>
    <w:rsid w:val="00620EB2"/>
    <w:rsid w:val="006351B1"/>
    <w:rsid w:val="00642A71"/>
    <w:rsid w:val="0065733C"/>
    <w:rsid w:val="006637EE"/>
    <w:rsid w:val="00664BA8"/>
    <w:rsid w:val="0066654B"/>
    <w:rsid w:val="00672406"/>
    <w:rsid w:val="00677BA9"/>
    <w:rsid w:val="00683EBF"/>
    <w:rsid w:val="00690B7C"/>
    <w:rsid w:val="006B7D91"/>
    <w:rsid w:val="006C5DD8"/>
    <w:rsid w:val="006D5349"/>
    <w:rsid w:val="006E01E8"/>
    <w:rsid w:val="006E569C"/>
    <w:rsid w:val="006F0685"/>
    <w:rsid w:val="006F2958"/>
    <w:rsid w:val="007069AE"/>
    <w:rsid w:val="00713C54"/>
    <w:rsid w:val="00717D1D"/>
    <w:rsid w:val="00723947"/>
    <w:rsid w:val="00744C09"/>
    <w:rsid w:val="00755A54"/>
    <w:rsid w:val="00760206"/>
    <w:rsid w:val="0076266E"/>
    <w:rsid w:val="007676C2"/>
    <w:rsid w:val="00791FC1"/>
    <w:rsid w:val="007949DF"/>
    <w:rsid w:val="007A196C"/>
    <w:rsid w:val="007A6030"/>
    <w:rsid w:val="007B0DFD"/>
    <w:rsid w:val="007B26BE"/>
    <w:rsid w:val="007B440F"/>
    <w:rsid w:val="007B4898"/>
    <w:rsid w:val="007B7A33"/>
    <w:rsid w:val="007B7E7E"/>
    <w:rsid w:val="007C48CE"/>
    <w:rsid w:val="007C4BDD"/>
    <w:rsid w:val="007E0C82"/>
    <w:rsid w:val="007F4109"/>
    <w:rsid w:val="007F70A0"/>
    <w:rsid w:val="0080010D"/>
    <w:rsid w:val="00803FC0"/>
    <w:rsid w:val="00821102"/>
    <w:rsid w:val="00832AF3"/>
    <w:rsid w:val="00857636"/>
    <w:rsid w:val="00861493"/>
    <w:rsid w:val="008714E6"/>
    <w:rsid w:val="00882365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F71CA"/>
    <w:rsid w:val="00901AA5"/>
    <w:rsid w:val="009139D8"/>
    <w:rsid w:val="00914BCF"/>
    <w:rsid w:val="00914EDE"/>
    <w:rsid w:val="0092317D"/>
    <w:rsid w:val="0094086A"/>
    <w:rsid w:val="00941C01"/>
    <w:rsid w:val="00950496"/>
    <w:rsid w:val="00953D37"/>
    <w:rsid w:val="0095652C"/>
    <w:rsid w:val="00961715"/>
    <w:rsid w:val="00963289"/>
    <w:rsid w:val="0096743B"/>
    <w:rsid w:val="00974103"/>
    <w:rsid w:val="00975F82"/>
    <w:rsid w:val="00983007"/>
    <w:rsid w:val="00983192"/>
    <w:rsid w:val="00994FB5"/>
    <w:rsid w:val="009A4A27"/>
    <w:rsid w:val="009A7072"/>
    <w:rsid w:val="009C6EAA"/>
    <w:rsid w:val="009E051E"/>
    <w:rsid w:val="009F08FB"/>
    <w:rsid w:val="009F500A"/>
    <w:rsid w:val="00A05BBC"/>
    <w:rsid w:val="00A16A1E"/>
    <w:rsid w:val="00A20D60"/>
    <w:rsid w:val="00A211BF"/>
    <w:rsid w:val="00A23489"/>
    <w:rsid w:val="00A258E5"/>
    <w:rsid w:val="00A261AB"/>
    <w:rsid w:val="00A3174F"/>
    <w:rsid w:val="00A37812"/>
    <w:rsid w:val="00A471E5"/>
    <w:rsid w:val="00A606E1"/>
    <w:rsid w:val="00A60828"/>
    <w:rsid w:val="00A6296D"/>
    <w:rsid w:val="00A73214"/>
    <w:rsid w:val="00A8204E"/>
    <w:rsid w:val="00A83E50"/>
    <w:rsid w:val="00A859D5"/>
    <w:rsid w:val="00A97C24"/>
    <w:rsid w:val="00AA3373"/>
    <w:rsid w:val="00AA3AF5"/>
    <w:rsid w:val="00AA4652"/>
    <w:rsid w:val="00AB669E"/>
    <w:rsid w:val="00AC086D"/>
    <w:rsid w:val="00AE6D81"/>
    <w:rsid w:val="00AF7522"/>
    <w:rsid w:val="00B015B4"/>
    <w:rsid w:val="00B05F73"/>
    <w:rsid w:val="00B1512A"/>
    <w:rsid w:val="00B17249"/>
    <w:rsid w:val="00B30192"/>
    <w:rsid w:val="00B421B1"/>
    <w:rsid w:val="00B42684"/>
    <w:rsid w:val="00B4659E"/>
    <w:rsid w:val="00B503FC"/>
    <w:rsid w:val="00B5174C"/>
    <w:rsid w:val="00B55C71"/>
    <w:rsid w:val="00B70337"/>
    <w:rsid w:val="00BA1324"/>
    <w:rsid w:val="00BB2B38"/>
    <w:rsid w:val="00BC1BB3"/>
    <w:rsid w:val="00BC31FC"/>
    <w:rsid w:val="00BC4868"/>
    <w:rsid w:val="00BD7788"/>
    <w:rsid w:val="00BE7F36"/>
    <w:rsid w:val="00C05029"/>
    <w:rsid w:val="00C11149"/>
    <w:rsid w:val="00C148F9"/>
    <w:rsid w:val="00C23E2A"/>
    <w:rsid w:val="00C24BFA"/>
    <w:rsid w:val="00C24EBA"/>
    <w:rsid w:val="00C25325"/>
    <w:rsid w:val="00C3084E"/>
    <w:rsid w:val="00C3200B"/>
    <w:rsid w:val="00C52123"/>
    <w:rsid w:val="00C5275E"/>
    <w:rsid w:val="00C55B72"/>
    <w:rsid w:val="00C71CA0"/>
    <w:rsid w:val="00C74E5E"/>
    <w:rsid w:val="00C75E1A"/>
    <w:rsid w:val="00C91688"/>
    <w:rsid w:val="00CB0242"/>
    <w:rsid w:val="00CB0D69"/>
    <w:rsid w:val="00CB4509"/>
    <w:rsid w:val="00CB4AF2"/>
    <w:rsid w:val="00CC497B"/>
    <w:rsid w:val="00CD498D"/>
    <w:rsid w:val="00CD517F"/>
    <w:rsid w:val="00CE4144"/>
    <w:rsid w:val="00CE6C2B"/>
    <w:rsid w:val="00CF1217"/>
    <w:rsid w:val="00D056F0"/>
    <w:rsid w:val="00D13DA3"/>
    <w:rsid w:val="00D21C4E"/>
    <w:rsid w:val="00D27867"/>
    <w:rsid w:val="00D34DBA"/>
    <w:rsid w:val="00D40581"/>
    <w:rsid w:val="00D44AEF"/>
    <w:rsid w:val="00D47048"/>
    <w:rsid w:val="00D5035F"/>
    <w:rsid w:val="00D54354"/>
    <w:rsid w:val="00D54533"/>
    <w:rsid w:val="00D609B3"/>
    <w:rsid w:val="00D61926"/>
    <w:rsid w:val="00D73719"/>
    <w:rsid w:val="00D75C10"/>
    <w:rsid w:val="00D84D4B"/>
    <w:rsid w:val="00D917D4"/>
    <w:rsid w:val="00D937B6"/>
    <w:rsid w:val="00D97894"/>
    <w:rsid w:val="00DA0618"/>
    <w:rsid w:val="00DA321B"/>
    <w:rsid w:val="00DB2256"/>
    <w:rsid w:val="00DB4851"/>
    <w:rsid w:val="00DB5C37"/>
    <w:rsid w:val="00DC2906"/>
    <w:rsid w:val="00DC3A20"/>
    <w:rsid w:val="00DC6B06"/>
    <w:rsid w:val="00DE3FBE"/>
    <w:rsid w:val="00E02BFF"/>
    <w:rsid w:val="00E02C4E"/>
    <w:rsid w:val="00E13F72"/>
    <w:rsid w:val="00E15E6C"/>
    <w:rsid w:val="00E20F01"/>
    <w:rsid w:val="00E27C0E"/>
    <w:rsid w:val="00E31FD9"/>
    <w:rsid w:val="00E32A03"/>
    <w:rsid w:val="00E3478A"/>
    <w:rsid w:val="00E36587"/>
    <w:rsid w:val="00E43FB9"/>
    <w:rsid w:val="00E47FE8"/>
    <w:rsid w:val="00E5450E"/>
    <w:rsid w:val="00E650ED"/>
    <w:rsid w:val="00E67267"/>
    <w:rsid w:val="00E712BB"/>
    <w:rsid w:val="00E71975"/>
    <w:rsid w:val="00E74E0A"/>
    <w:rsid w:val="00E83B2C"/>
    <w:rsid w:val="00E85EF9"/>
    <w:rsid w:val="00EA48F2"/>
    <w:rsid w:val="00EA519B"/>
    <w:rsid w:val="00EC642B"/>
    <w:rsid w:val="00EC758C"/>
    <w:rsid w:val="00ED578B"/>
    <w:rsid w:val="00EE17AC"/>
    <w:rsid w:val="00EE4AA5"/>
    <w:rsid w:val="00EF49C9"/>
    <w:rsid w:val="00F00DB4"/>
    <w:rsid w:val="00F27723"/>
    <w:rsid w:val="00F31161"/>
    <w:rsid w:val="00F36746"/>
    <w:rsid w:val="00F52110"/>
    <w:rsid w:val="00F53AA4"/>
    <w:rsid w:val="00F6745E"/>
    <w:rsid w:val="00F73E21"/>
    <w:rsid w:val="00F845D3"/>
    <w:rsid w:val="00F923D4"/>
    <w:rsid w:val="00F956A0"/>
    <w:rsid w:val="00F95DDF"/>
    <w:rsid w:val="00FC1193"/>
    <w:rsid w:val="00FC5BF6"/>
    <w:rsid w:val="00FD2A1B"/>
    <w:rsid w:val="00FE1654"/>
    <w:rsid w:val="00FE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rsid w:val="00FC5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1;&#1093;&#1086;&#1074;&#1089;&#1082;&#1086;&#1077;.&#1088;&#1092;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29</Pages>
  <Words>7691</Words>
  <Characters>43841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280</cp:revision>
  <cp:lastPrinted>2019-09-26T09:43:00Z</cp:lastPrinted>
  <dcterms:created xsi:type="dcterms:W3CDTF">2016-11-10T14:35:00Z</dcterms:created>
  <dcterms:modified xsi:type="dcterms:W3CDTF">2020-01-29T11:12:00Z</dcterms:modified>
</cp:coreProperties>
</file>