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1A4F2A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93609">
        <w:rPr>
          <w:rFonts w:ascii="Times New Roman" w:eastAsia="Times New Roman" w:hAnsi="Times New Roman" w:cs="Times New Roman"/>
          <w:b/>
          <w:sz w:val="24"/>
          <w:szCs w:val="24"/>
        </w:rPr>
        <w:t>23 ноября 2022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7613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609">
        <w:rPr>
          <w:rFonts w:ascii="Times New Roman" w:eastAsia="Times New Roman" w:hAnsi="Times New Roman" w:cs="Times New Roman"/>
          <w:b/>
          <w:sz w:val="24"/>
          <w:szCs w:val="24"/>
        </w:rPr>
        <w:t>219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A674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</w:t>
      </w:r>
      <w:r w:rsidR="00761310">
        <w:rPr>
          <w:rStyle w:val="a7"/>
          <w:rFonts w:ascii="Times New Roman" w:eastAsia="Arial Unicode MS" w:hAnsi="Times New Roman" w:cs="Times New Roman"/>
          <w:sz w:val="24"/>
          <w:szCs w:val="24"/>
        </w:rPr>
        <w:t>3</w:t>
      </w: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EC74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EC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="004736B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 на 202</w:t>
      </w:r>
      <w:r w:rsidR="007613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DE6E96" w:rsidRPr="00DE6E96" w:rsidRDefault="004736B1" w:rsidP="00DE6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 xml:space="preserve">образования </w:t>
      </w:r>
      <w:proofErr w:type="spellStart"/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 на 202</w:t>
      </w:r>
      <w:r w:rsidR="007613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  <w:proofErr w:type="gramEnd"/>
    </w:p>
    <w:p w:rsidR="004736B1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609" w:rsidRDefault="00981D39" w:rsidP="00A93609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981D39" w:rsidRPr="00A93609" w:rsidRDefault="00981D39" w:rsidP="00A93609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A93609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981D39" w:rsidRPr="00A93609" w:rsidRDefault="00981D39" w:rsidP="00A9360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постановлением администрации </w:t>
      </w:r>
    </w:p>
    <w:p w:rsidR="00981D39" w:rsidRPr="00A93609" w:rsidRDefault="00981D39" w:rsidP="00A93609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742EAB" w:rsidRPr="00A93609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742EAB" w:rsidRPr="00A93609">
        <w:rPr>
          <w:rFonts w:ascii="Times New Roman" w:eastAsia="Calibri" w:hAnsi="Times New Roman" w:cs="Times New Roman"/>
          <w:sz w:val="24"/>
          <w:szCs w:val="24"/>
        </w:rPr>
        <w:t>Суховское</w:t>
      </w:r>
      <w:proofErr w:type="spellEnd"/>
      <w:r w:rsidR="00742EAB" w:rsidRPr="00A9360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</w:t>
      </w:r>
      <w:r w:rsidRPr="00A93609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</w:t>
      </w:r>
    </w:p>
    <w:p w:rsidR="00981D39" w:rsidRPr="00A93609" w:rsidRDefault="00981D39" w:rsidP="00A9360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Ленинградской области</w:t>
      </w:r>
    </w:p>
    <w:p w:rsidR="00981D39" w:rsidRPr="00A93609" w:rsidRDefault="00981D39" w:rsidP="00A9360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936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от</w:t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</w:r>
      <w:r w:rsidRPr="00A93609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A93609" w:rsidRPr="00A93609">
        <w:rPr>
          <w:rFonts w:ascii="Times New Roman" w:eastAsia="Calibri" w:hAnsi="Times New Roman" w:cs="Times New Roman"/>
          <w:sz w:val="24"/>
          <w:szCs w:val="24"/>
        </w:rPr>
        <w:t>23.11.2022 г.</w:t>
      </w:r>
      <w:r w:rsidRPr="00A9360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93609" w:rsidRPr="00A93609">
        <w:rPr>
          <w:rFonts w:ascii="Times New Roman" w:eastAsia="Calibri" w:hAnsi="Times New Roman" w:cs="Times New Roman"/>
          <w:sz w:val="24"/>
          <w:szCs w:val="24"/>
        </w:rPr>
        <w:t>219</w:t>
      </w:r>
    </w:p>
    <w:p w:rsidR="00981D39" w:rsidRPr="00981D39" w:rsidRDefault="00981D39" w:rsidP="00A93609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36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(приложение)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DE6E96" w:rsidRDefault="00981D39" w:rsidP="00981D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761310">
        <w:rPr>
          <w:rStyle w:val="a7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8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и гражданами.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контроля 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761310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7613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39C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1139C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8F4A85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proofErr w:type="spellStart"/>
      <w:r w:rsidR="00511CD6"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 w:rsidR="00511CD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Кировского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(далее -  Контрольный орган) проводит следующие виды профилактических мероприятий: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составляет не более двух часов в течение рабочего дня; обязательный профилактический визит осуществляется в отношении: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 w:rsidR="00511CD6"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7613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7613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1D3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sectPr w:rsidR="00981D39" w:rsidRPr="00981D39" w:rsidSect="00A93609">
      <w:pgSz w:w="11906" w:h="16838"/>
      <w:pgMar w:top="709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65F43"/>
    <w:rsid w:val="0014663A"/>
    <w:rsid w:val="001C4E32"/>
    <w:rsid w:val="001D6B3A"/>
    <w:rsid w:val="00315C32"/>
    <w:rsid w:val="00470D45"/>
    <w:rsid w:val="00470D94"/>
    <w:rsid w:val="004736B1"/>
    <w:rsid w:val="00511CD6"/>
    <w:rsid w:val="0069083F"/>
    <w:rsid w:val="00724F4C"/>
    <w:rsid w:val="00731A20"/>
    <w:rsid w:val="00742EAB"/>
    <w:rsid w:val="00761310"/>
    <w:rsid w:val="007615B1"/>
    <w:rsid w:val="007F6C33"/>
    <w:rsid w:val="00820D71"/>
    <w:rsid w:val="0086092A"/>
    <w:rsid w:val="008A6FB5"/>
    <w:rsid w:val="008A743C"/>
    <w:rsid w:val="008A7454"/>
    <w:rsid w:val="008F4A85"/>
    <w:rsid w:val="00981090"/>
    <w:rsid w:val="00981D39"/>
    <w:rsid w:val="00A67430"/>
    <w:rsid w:val="00A93609"/>
    <w:rsid w:val="00AA6251"/>
    <w:rsid w:val="00AE7418"/>
    <w:rsid w:val="00C51A24"/>
    <w:rsid w:val="00CD1E30"/>
    <w:rsid w:val="00CE2626"/>
    <w:rsid w:val="00DE6E96"/>
    <w:rsid w:val="00EA63A7"/>
    <w:rsid w:val="00EC742D"/>
    <w:rsid w:val="00F1139C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E565-D2E4-441C-A44D-421EE80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28</cp:revision>
  <cp:lastPrinted>2022-03-17T13:38:00Z</cp:lastPrinted>
  <dcterms:created xsi:type="dcterms:W3CDTF">2017-04-13T05:06:00Z</dcterms:created>
  <dcterms:modified xsi:type="dcterms:W3CDTF">2022-11-23T08:46:00Z</dcterms:modified>
</cp:coreProperties>
</file>