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Кировского 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 w:rsidR="00CE7001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001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CA53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                                            № 1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категории 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и финансов </w:t>
      </w:r>
      <w:r w:rsidR="00D418F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, секретарь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Pr="008C3774" w:rsidRDefault="006211C0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Бакулина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6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депутат 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CA53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3B797E" w:rsidRPr="003B797E" w:rsidRDefault="0039460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унитарное  предприятие  «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»  зарегистрировано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8 августа  2007 года  на  основании  решения  Совета  депутатов  муниципального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муниципального  образования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Кировский  муниципальный  район  Ленинградской  области  от 09 июля  2007 года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за  № 17,  с  Уставным  капиталом -  105 тысяч  рублей.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Основной  вид  деятельности  -  Управление  эксплуатацией  жилого фонда.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Бухгалтерский  учет  на  предприятии  осуществляется 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Федеральным   Законом от  21.11.1996  года  №  129 ФЗ  «О 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учете»,  «Положение  по  бухгалтерскому  учету  (ПБУ- 1/98), «Бухгалтерская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отчетность  организаций»,   утвержденная  приказом  Минфина  РФ от 12.11.1996г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№ 97  « О годовой   бухгалтерской  отчетности  организации».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На своем  баланс</w:t>
      </w:r>
      <w:r w:rsidR="00CA5360">
        <w:rPr>
          <w:rFonts w:ascii="Times New Roman" w:eastAsia="Times New Roman" w:hAnsi="Times New Roman" w:cs="Times New Roman"/>
          <w:sz w:val="28"/>
          <w:szCs w:val="28"/>
        </w:rPr>
        <w:t>е  МУП «</w:t>
      </w:r>
      <w:proofErr w:type="spellStart"/>
      <w:r w:rsidR="00CA5360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="00CA5360">
        <w:rPr>
          <w:rFonts w:ascii="Times New Roman" w:eastAsia="Times New Roman" w:hAnsi="Times New Roman" w:cs="Times New Roman"/>
          <w:sz w:val="28"/>
          <w:szCs w:val="28"/>
        </w:rPr>
        <w:t>»  на  01.01.2020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года  имеет 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5B6">
        <w:rPr>
          <w:rFonts w:ascii="Times New Roman" w:eastAsia="Times New Roman" w:hAnsi="Times New Roman" w:cs="Times New Roman"/>
          <w:sz w:val="28"/>
          <w:szCs w:val="28"/>
        </w:rPr>
        <w:t xml:space="preserve">средств  -  </w:t>
      </w:r>
      <w:r w:rsidRP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8775 </w:t>
      </w:r>
      <w:r w:rsidRPr="00A115B6">
        <w:rPr>
          <w:rFonts w:ascii="Times New Roman" w:eastAsia="Times New Roman" w:hAnsi="Times New Roman" w:cs="Times New Roman"/>
          <w:sz w:val="28"/>
          <w:szCs w:val="28"/>
        </w:rPr>
        <w:t>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жилой  фонд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8599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износ  по  жилым  домам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675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остаточная  стоимость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4924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вычислительная  техника  и оргтехника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176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начислен  износ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остаточная  стоимость  -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 задолженность  по МУП « </w:t>
      </w:r>
      <w:proofErr w:type="spell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797E">
        <w:rPr>
          <w:rFonts w:ascii="Times New Roman" w:eastAsia="Times New Roman" w:hAnsi="Times New Roman" w:cs="Times New Roman"/>
          <w:sz w:val="28"/>
          <w:szCs w:val="28"/>
        </w:rPr>
        <w:t>»   на 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года составляет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1895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т. ч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жилищные  услуги  - 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687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коммунальные  услуги  в т. ч.  за тепло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- задолженность  организаций  за  оказанные   услуги  на  01.01.201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Остаток  денежных  средств  на счете в банке  и  в  кассе  предприятия  на  01.01.201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 –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 задолженность  на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года  составляет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433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тыс. руб. в т. ч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заработной  плате  работникам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448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налогам  и сборам  всего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249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тыс. руб. в  т. ч  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НДФЛ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1135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единый  налог  в бюджет в связи с применением  УСН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Задолженность   в фонды  обеспечения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фонд  социального  страхования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пенсионный  фонд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фонд  медицинского  страхования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 Кредиторская  задолженность  поставщикам   на 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577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МУП «Тепловые сети Кировского  района»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285,2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 ООО «СМЦ» «ВЕГА»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205,6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-   ООО «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ТЭК»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86,2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Начислено  фонда  оплаты  труда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222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Отчисления  на заработную  плату  составили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633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Средняя   численность 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Среднемесячная   заработная  плата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5430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Выручка  предприятия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составила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 </w:t>
      </w:r>
      <w:r w:rsidR="009D65FE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за жилищные услуги </w:t>
      </w:r>
      <w:r w:rsidR="009D65FE">
        <w:rPr>
          <w:rFonts w:ascii="Times New Roman" w:eastAsia="Times New Roman" w:hAnsi="Times New Roman" w:cs="Times New Roman"/>
          <w:sz w:val="28"/>
          <w:szCs w:val="28"/>
        </w:rPr>
        <w:t>от населения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2004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 работы и  услуги от организаций 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124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работы  от Администрации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1451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из  этой  суммы  за вывоз  мусора  по поселению  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47CE" w:rsidRPr="00D247CE">
        <w:rPr>
          <w:rFonts w:ascii="Times New Roman" w:eastAsia="Times New Roman" w:hAnsi="Times New Roman" w:cs="Times New Roman"/>
          <w:b/>
          <w:sz w:val="28"/>
          <w:szCs w:val="28"/>
        </w:rPr>
        <w:t>912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 т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получено  за мусор от частного  сектора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206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Возмещение   убытков  по бане  деревни  Сухое  - 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546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Затраты  от реализации  услуг  населения  и  организаций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том числе</w:t>
      </w:r>
      <w:r w:rsidR="00A40B7F">
        <w:rPr>
          <w:rFonts w:ascii="Times New Roman" w:hAnsi="Times New Roman" w:cs="Times New Roman"/>
          <w:sz w:val="28"/>
          <w:szCs w:val="28"/>
        </w:rPr>
        <w:t>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бане </w:t>
      </w:r>
      <w:proofErr w:type="gram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736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ЖЭУ 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3438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Финансовый  результат   за  201</w:t>
      </w:r>
      <w:r w:rsidR="00CA53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составил  (прибыль) +  </w:t>
      </w:r>
      <w:r w:rsidR="00CA536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40B7F" w:rsidRDefault="00A40B7F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погашению задолженности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населения за предоставленные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проводится, через суд взыскано 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47CE" w:rsidRPr="00E910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31400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D247CE" w:rsidRPr="00E9105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31400">
        <w:rPr>
          <w:rFonts w:ascii="Times New Roman" w:eastAsia="Times New Roman" w:hAnsi="Times New Roman" w:cs="Times New Roman"/>
          <w:b/>
          <w:sz w:val="28"/>
          <w:szCs w:val="28"/>
        </w:rPr>
        <w:t>652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руб., уровень собираемости платежей от населения 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7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A53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247CE" w:rsidRPr="00D247C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A5360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D247CE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Default="0039460E" w:rsidP="003946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за целевым использованием бюджетных сре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Бюджетным кодексом РФ. Необходимо усилить работу по погашению задолженности  населения за предоставленные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погасить задолженность перед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Default="0039460E" w:rsidP="0039460E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6D27">
        <w:rPr>
          <w:rFonts w:ascii="Times New Roman" w:eastAsia="Times New Roman" w:hAnsi="Times New Roman" w:cs="Times New Roman"/>
          <w:sz w:val="28"/>
          <w:szCs w:val="28"/>
        </w:rPr>
        <w:t>Рекомендуем ужесточить меры по вопросу сбора долгов с населения, провести дополнительную работу по сбору оплаты за вывоз мусора по организациям (ЧП, магазины).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6703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                                               </w:t>
      </w:r>
      <w:proofErr w:type="spellStart"/>
      <w:r w:rsidR="004C50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Золотникина</w:t>
      </w:r>
      <w:proofErr w:type="spellEnd"/>
    </w:p>
    <w:sectPr w:rsidR="002B6703" w:rsidSect="00D247C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3019"/>
    <w:multiLevelType w:val="hybridMultilevel"/>
    <w:tmpl w:val="2C8C7CF2"/>
    <w:lvl w:ilvl="0" w:tplc="0D5A9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12A2C"/>
    <w:multiLevelType w:val="hybridMultilevel"/>
    <w:tmpl w:val="335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E"/>
    <w:rsid w:val="00031400"/>
    <w:rsid w:val="000D7350"/>
    <w:rsid w:val="002B6703"/>
    <w:rsid w:val="0039460E"/>
    <w:rsid w:val="003B797E"/>
    <w:rsid w:val="004C5032"/>
    <w:rsid w:val="005D397D"/>
    <w:rsid w:val="006211C0"/>
    <w:rsid w:val="0065548C"/>
    <w:rsid w:val="006B0D7A"/>
    <w:rsid w:val="00721966"/>
    <w:rsid w:val="00772F7A"/>
    <w:rsid w:val="007E225B"/>
    <w:rsid w:val="009543DF"/>
    <w:rsid w:val="009D65FE"/>
    <w:rsid w:val="00A115B6"/>
    <w:rsid w:val="00A40B7F"/>
    <w:rsid w:val="00BC6B61"/>
    <w:rsid w:val="00BE265F"/>
    <w:rsid w:val="00C8214D"/>
    <w:rsid w:val="00CA5360"/>
    <w:rsid w:val="00CE7001"/>
    <w:rsid w:val="00D247CE"/>
    <w:rsid w:val="00D418F5"/>
    <w:rsid w:val="00E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cp:lastPrinted>2018-06-06T06:11:00Z</cp:lastPrinted>
  <dcterms:created xsi:type="dcterms:W3CDTF">2018-05-29T07:07:00Z</dcterms:created>
  <dcterms:modified xsi:type="dcterms:W3CDTF">2021-02-15T09:29:00Z</dcterms:modified>
</cp:coreProperties>
</file>