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41FDA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341FDA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Наблюдательного Совета при администрации   Муниципального образования </w:t>
      </w:r>
      <w:proofErr w:type="spellStart"/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МО Кировский муниципальный район Ленинградской области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от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№ 1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О.В. – председатель Наблюдательного совета, глава администрации МО 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Никитина О.Г. – заместитель председателя Наблюдательного совета, начальник отдела экономики и финансов, главный бухгалтер МО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Юдина Т.М. – член комиссии, ведущий специалист администрации.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Тищенко Н.А. – депутат МО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Гусева А.А. – секретарь жилищной комиссии.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Л.А. – председатель жилищной комиссии, директор МУП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Беляшова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З.М. – бухгалтер МУП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Отчет финансово-хозяйственной деятельности МУП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41FDA" w:rsidRPr="00341FDA" w:rsidRDefault="00341FDA" w:rsidP="00341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Проверка эффективного использования средств, выделяемых из бюджета МО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1F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Слушали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  <w:u w:val="single"/>
        </w:rPr>
        <w:t>Беляшову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З.М. -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   «Муниципальное унитарное предприятие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Сухоежилкомхоз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» зарегистрировано 08 августа 2007 года на основании решения Совета депутатов муниципального образования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от 09 июля 2007 года за № 17, с Уставным капиталом – 105 тысяч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     Основной вид деятельности – управление эксплуатацией жилого фонда.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     Бухгалтерский учет на предприятии осуществляется в соответствии с Федеральным законом от 21.11.1996 года № 129-ФЗ «О бухгалтерском учете», «Положение по бухгалтерскому учету (ПБУ – 1/98), «Бухгалтерская отчетность организаций», утвержденная приказом Минфина РФ от 12.11.1996 г. № 97 «О годовой бухгалтерской отчетности организации».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     На своем балансе МУП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>» на 01.01.201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года имеет основных средств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8775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lastRenderedPageBreak/>
        <w:t>- жилой фонд -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 xml:space="preserve"> 8599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- вычислительная техника и оргтехника – 176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начислено амортизации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123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  Дебиторская задолженность по МУП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>» на 01.01.201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– 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386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т.ч.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населения за жилищные услуги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1190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населения за газ сжиженный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населения за коммунальные услуги в т.ч. за тепло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167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- задолженность организаций за оказанные услуги на 01.01.201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года – 2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Остаток денежных средств на счете в банке и в кассе предприятия на 01.01.201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на 01.01.201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4 года составляет – 2491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т.ч.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по заработной плате работникам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2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по налогам и сборам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821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т.ч.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НДФЛ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738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единый налог в бюджет в связи с применением УСН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в фонды обеспечения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т.ч.: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фонд социального страхования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нет задолженности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пенсионный фонд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219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фонд медицинского страхования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- прочие кредиторы за 201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 – 9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т.ч.: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МУП «Тепловые сети Кировского района» -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799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- МУП «УПИС ЖКХ» - 1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поставщикам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259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т.ч.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- Тосно МРГАЗ (за газ сжиженный) – 2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МУП «Тепловые сети Кировского района» -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lastRenderedPageBreak/>
        <w:t>- МУП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ЛОГазинвест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>» (за газ сжижен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ый)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- ООО «СМЦ» «ВЕГА» - 2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D6437" w:rsidRDefault="003D6437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Default="003D6437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Грюнбург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- 9 тыс. рублей;</w:t>
      </w:r>
    </w:p>
    <w:p w:rsidR="003D6437" w:rsidRPr="00341FDA" w:rsidRDefault="003D6437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- ЗАО «Завод МПБО» -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D6437" w:rsidRPr="00341FDA" w:rsidRDefault="003D6437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- ООО «ПТЭСК» (за теп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ловую энергию по бане Сухое) – 4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6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Начислено фонда оплаты труда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 xml:space="preserve"> за 2013 год 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991,5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Отчисления на заработную плату составили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601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Средняя численность за 201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 – 13 человек.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за 201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 – 12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6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Выручка предприятия за 201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составила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2877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Возмещение убытков по бане деревни Сухое – 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702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Затраты от реализации услуг населения и организаций – 3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>953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D6437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</w:p>
    <w:p w:rsidR="009F40EA" w:rsidRDefault="009F40E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0EA" w:rsidRDefault="009F40E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Затраты по бане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2013 год – 769 тыс. рублей</w:t>
      </w:r>
    </w:p>
    <w:p w:rsidR="009F40EA" w:rsidRDefault="009F40E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0EA" w:rsidRPr="00341FDA" w:rsidRDefault="009F40E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по ЖЭУ – 3184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Финансовый результат за 2011 год составил </w:t>
      </w:r>
      <w:r w:rsidR="009F40EA">
        <w:rPr>
          <w:rFonts w:ascii="Times New Roman" w:eastAsia="Times New Roman" w:hAnsi="Times New Roman" w:cs="Times New Roman"/>
          <w:sz w:val="28"/>
          <w:szCs w:val="28"/>
        </w:rPr>
        <w:t>(убыток)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F40EA">
        <w:rPr>
          <w:rFonts w:ascii="Times New Roman" w:eastAsia="Times New Roman" w:hAnsi="Times New Roman" w:cs="Times New Roman"/>
          <w:sz w:val="28"/>
          <w:szCs w:val="28"/>
        </w:rPr>
        <w:t xml:space="preserve"> 374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FDA" w:rsidRP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о доходах и расходах по мусору </w:t>
      </w:r>
    </w:p>
    <w:p w:rsidR="00341FDA" w:rsidRPr="00341FDA" w:rsidRDefault="009F40E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по МУП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Доходы:</w:t>
      </w:r>
    </w:p>
    <w:p w:rsid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Начислено </w:t>
      </w:r>
      <w:r w:rsidR="009F40EA">
        <w:rPr>
          <w:rFonts w:ascii="Times New Roman" w:eastAsia="Times New Roman" w:hAnsi="Times New Roman" w:cs="Times New Roman"/>
          <w:sz w:val="28"/>
          <w:szCs w:val="28"/>
        </w:rPr>
        <w:t xml:space="preserve">бюджетным 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организациям за вывоз мусора за 201</w:t>
      </w:r>
      <w:r w:rsidR="009F40E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9F40EA">
        <w:rPr>
          <w:rFonts w:ascii="Times New Roman" w:eastAsia="Times New Roman" w:hAnsi="Times New Roman" w:cs="Times New Roman"/>
          <w:sz w:val="28"/>
          <w:szCs w:val="28"/>
        </w:rPr>
        <w:t>18 м3 -7275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40EA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9F40EA" w:rsidRPr="00341FDA" w:rsidRDefault="009F40EA" w:rsidP="009F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Начислено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прочим 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организациям за вывоз мусора за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eastAsia="Times New Roman" w:hAnsi="Times New Roman" w:cs="Times New Roman"/>
          <w:sz w:val="28"/>
          <w:szCs w:val="28"/>
        </w:rPr>
        <w:t>18 м3 -11883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Получено по договорам с населения – </w:t>
      </w:r>
      <w:r w:rsidR="009F40EA">
        <w:rPr>
          <w:rFonts w:ascii="Times New Roman" w:eastAsia="Times New Roman" w:hAnsi="Times New Roman" w:cs="Times New Roman"/>
          <w:sz w:val="28"/>
          <w:szCs w:val="28"/>
        </w:rPr>
        <w:t>1533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00,00 руб.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Получено </w:t>
      </w:r>
      <w:r w:rsidR="009F40EA">
        <w:rPr>
          <w:rFonts w:ascii="Times New Roman" w:eastAsia="Times New Roman" w:hAnsi="Times New Roman" w:cs="Times New Roman"/>
          <w:sz w:val="28"/>
          <w:szCs w:val="28"/>
        </w:rPr>
        <w:t xml:space="preserve">за вывоз мусора с деревень поселения 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от администрации – </w:t>
      </w:r>
      <w:r w:rsidR="009F40EA">
        <w:rPr>
          <w:rFonts w:ascii="Times New Roman" w:eastAsia="Times New Roman" w:hAnsi="Times New Roman" w:cs="Times New Roman"/>
          <w:sz w:val="28"/>
          <w:szCs w:val="28"/>
        </w:rPr>
        <w:t xml:space="preserve">315680,20 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Итого доходов: </w:t>
      </w:r>
      <w:r w:rsidR="009F40EA">
        <w:rPr>
          <w:rFonts w:ascii="Times New Roman" w:eastAsia="Times New Roman" w:hAnsi="Times New Roman" w:cs="Times New Roman"/>
          <w:sz w:val="28"/>
          <w:szCs w:val="28"/>
        </w:rPr>
        <w:t>707775,0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4 руб.</w:t>
      </w: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Расходы:</w:t>
      </w:r>
    </w:p>
    <w:p w:rsidR="009F40E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Зарплата водителю мусоровоза</w:t>
      </w:r>
      <w:r w:rsidR="00FF513F">
        <w:rPr>
          <w:rFonts w:ascii="Times New Roman" w:eastAsia="Times New Roman" w:hAnsi="Times New Roman" w:cs="Times New Roman"/>
          <w:sz w:val="28"/>
          <w:szCs w:val="28"/>
        </w:rPr>
        <w:t xml:space="preserve"> за 2013 год – 193200,00 руб.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FDA" w:rsidRPr="00341FDA" w:rsidRDefault="00FF513F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Зарплата 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>подсобному рабочему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>тракторист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>г. – 28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>00,00 руб.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Начисления на зарплату 30,2% - </w:t>
      </w:r>
      <w:r w:rsidR="00FF513F">
        <w:rPr>
          <w:rFonts w:ascii="Times New Roman" w:eastAsia="Times New Roman" w:hAnsi="Times New Roman" w:cs="Times New Roman"/>
          <w:sz w:val="28"/>
          <w:szCs w:val="28"/>
        </w:rPr>
        <w:t>144597,60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Расход ГСМ </w:t>
      </w:r>
      <w:r w:rsidR="00FF513F">
        <w:rPr>
          <w:rFonts w:ascii="Times New Roman" w:eastAsia="Times New Roman" w:hAnsi="Times New Roman" w:cs="Times New Roman"/>
          <w:sz w:val="28"/>
          <w:szCs w:val="28"/>
        </w:rPr>
        <w:t xml:space="preserve">(дизельное топливо) 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FF513F">
        <w:rPr>
          <w:rFonts w:ascii="Times New Roman" w:eastAsia="Times New Roman" w:hAnsi="Times New Roman" w:cs="Times New Roman"/>
          <w:sz w:val="28"/>
          <w:szCs w:val="28"/>
        </w:rPr>
        <w:t>61959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13F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Запасные части – </w:t>
      </w:r>
      <w:r w:rsidR="00FF513F">
        <w:rPr>
          <w:rFonts w:ascii="Times New Roman" w:eastAsia="Times New Roman" w:hAnsi="Times New Roman" w:cs="Times New Roman"/>
          <w:sz w:val="28"/>
          <w:szCs w:val="28"/>
        </w:rPr>
        <w:t>97118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13F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F513F" w:rsidRPr="00341FDA" w:rsidRDefault="00FF513F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2550,00 руб.</w:t>
      </w:r>
    </w:p>
    <w:p w:rsidR="00341FDA" w:rsidRPr="00341FDA" w:rsidRDefault="00FF513F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Перечислено 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>за талоны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мусор</w:t>
      </w:r>
      <w:r w:rsidR="00593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93C93">
        <w:rPr>
          <w:rFonts w:ascii="Times New Roman" w:eastAsia="Times New Roman" w:hAnsi="Times New Roman" w:cs="Times New Roman"/>
          <w:sz w:val="28"/>
          <w:szCs w:val="28"/>
        </w:rPr>
        <w:t>55042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3C93">
        <w:rPr>
          <w:rFonts w:ascii="Times New Roman" w:eastAsia="Times New Roman" w:hAnsi="Times New Roman" w:cs="Times New Roman"/>
          <w:sz w:val="28"/>
          <w:szCs w:val="28"/>
        </w:rPr>
        <w:t>39</w:t>
      </w:r>
      <w:r w:rsidR="00341FDA" w:rsidRPr="00341FDA">
        <w:rPr>
          <w:rFonts w:ascii="Times New Roman" w:eastAsia="Times New Roman" w:hAnsi="Times New Roman" w:cs="Times New Roman"/>
          <w:sz w:val="28"/>
          <w:szCs w:val="28"/>
        </w:rPr>
        <w:t xml:space="preserve">  руб.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Общехозяйственные расходы – </w:t>
      </w:r>
      <w:r w:rsidR="00593C93">
        <w:rPr>
          <w:rFonts w:ascii="Times New Roman" w:eastAsia="Times New Roman" w:hAnsi="Times New Roman" w:cs="Times New Roman"/>
          <w:sz w:val="28"/>
          <w:szCs w:val="28"/>
        </w:rPr>
        <w:t>83073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3C93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Итого расходов: 1</w:t>
      </w:r>
      <w:r w:rsidR="00593C93">
        <w:rPr>
          <w:rFonts w:ascii="Times New Roman" w:eastAsia="Times New Roman" w:hAnsi="Times New Roman" w:cs="Times New Roman"/>
          <w:sz w:val="28"/>
          <w:szCs w:val="28"/>
        </w:rPr>
        <w:t>223141,1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2 руб.</w:t>
      </w:r>
    </w:p>
    <w:p w:rsidR="00341FDA" w:rsidRPr="00341FDA" w:rsidRDefault="00341FDA" w:rsidP="00341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Убыток от услуг по мусору составил на 01.01.201</w:t>
      </w:r>
      <w:r w:rsidR="00593C9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593C93">
        <w:rPr>
          <w:rFonts w:ascii="Times New Roman" w:eastAsia="Times New Roman" w:hAnsi="Times New Roman" w:cs="Times New Roman"/>
          <w:sz w:val="28"/>
          <w:szCs w:val="28"/>
        </w:rPr>
        <w:t>515366,0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8 руб.</w:t>
      </w:r>
    </w:p>
    <w:p w:rsidR="00341FDA" w:rsidRPr="00341FDA" w:rsidRDefault="00341FDA" w:rsidP="00341F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83A7F" w:rsidRPr="00883A7F" w:rsidRDefault="00883A7F" w:rsidP="0088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7F">
        <w:rPr>
          <w:rFonts w:ascii="Times New Roman" w:eastAsia="Times New Roman" w:hAnsi="Times New Roman" w:cs="Times New Roman"/>
          <w:sz w:val="28"/>
          <w:szCs w:val="28"/>
          <w:u w:val="single"/>
        </w:rPr>
        <w:t>Выступила Никитина О.Г.:</w:t>
      </w:r>
      <w:r w:rsidRPr="00883A7F">
        <w:rPr>
          <w:rFonts w:ascii="Times New Roman" w:eastAsia="Times New Roman" w:hAnsi="Times New Roman" w:cs="Times New Roman"/>
          <w:sz w:val="28"/>
          <w:szCs w:val="28"/>
        </w:rPr>
        <w:t xml:space="preserve"> «Анализируя подготовленную информацию о доходах и расходах МУП «</w:t>
      </w:r>
      <w:proofErr w:type="spellStart"/>
      <w:r w:rsidRPr="00883A7F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83A7F">
        <w:rPr>
          <w:rFonts w:ascii="Times New Roman" w:eastAsia="Times New Roman" w:hAnsi="Times New Roman" w:cs="Times New Roman"/>
          <w:sz w:val="28"/>
          <w:szCs w:val="28"/>
        </w:rPr>
        <w:t xml:space="preserve">» о полученных денежных средствах, выявлено, что расходы превышают доходы, финансовое состояние неудовлетворительное. </w:t>
      </w:r>
    </w:p>
    <w:p w:rsidR="00341FDA" w:rsidRDefault="00341FDA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24" w:rsidRPr="00341FDA" w:rsidRDefault="00907324" w:rsidP="0034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>Жилищная комиссия решила:</w:t>
      </w: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7F" w:rsidRPr="00883A7F" w:rsidRDefault="00883A7F" w:rsidP="0088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7F">
        <w:rPr>
          <w:rFonts w:ascii="Times New Roman" w:eastAsia="Times New Roman" w:hAnsi="Times New Roman" w:cs="Times New Roman"/>
          <w:sz w:val="28"/>
          <w:szCs w:val="28"/>
        </w:rPr>
        <w:t xml:space="preserve">1. Рекомендуем </w:t>
      </w:r>
      <w:r w:rsidR="00D12C98">
        <w:rPr>
          <w:rFonts w:ascii="Times New Roman" w:eastAsia="Times New Roman" w:hAnsi="Times New Roman" w:cs="Times New Roman"/>
          <w:sz w:val="28"/>
          <w:szCs w:val="28"/>
        </w:rPr>
        <w:t xml:space="preserve">ужесточить </w:t>
      </w:r>
      <w:r w:rsidRPr="00883A7F">
        <w:rPr>
          <w:rFonts w:ascii="Times New Roman" w:eastAsia="Times New Roman" w:hAnsi="Times New Roman" w:cs="Times New Roman"/>
          <w:sz w:val="28"/>
          <w:szCs w:val="28"/>
        </w:rPr>
        <w:t>меры по вопросу сбора долгов с населения, провести дополнительную работу по сбору оплаты за вывоз мусора по организациям (ЧП, магазины).</w:t>
      </w:r>
    </w:p>
    <w:p w:rsidR="00341FDA" w:rsidRPr="00341FDA" w:rsidRDefault="00341FDA" w:rsidP="00341FDA">
      <w:pPr>
        <w:tabs>
          <w:tab w:val="num" w:pos="5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tabs>
          <w:tab w:val="num" w:pos="5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    На этом заседание комиссии закончило свою работу. </w:t>
      </w:r>
    </w:p>
    <w:p w:rsidR="00341FDA" w:rsidRPr="00341FDA" w:rsidRDefault="00341FDA" w:rsidP="00341F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41FDA" w:rsidRPr="00341FDA" w:rsidRDefault="00341FDA" w:rsidP="00341FDA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                                         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FDA" w:rsidRPr="00341FDA" w:rsidRDefault="00341FDA" w:rsidP="00341FDA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1E6C" w:rsidRDefault="00341FDA" w:rsidP="00FA2C75">
      <w:pPr>
        <w:tabs>
          <w:tab w:val="left" w:pos="426"/>
        </w:tabs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C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Секретарь Совета                                                А.А.Гусева</w:t>
      </w:r>
    </w:p>
    <w:sectPr w:rsidR="005C1E6C" w:rsidSect="009073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35D"/>
    <w:multiLevelType w:val="hybridMultilevel"/>
    <w:tmpl w:val="DD0CD9FE"/>
    <w:lvl w:ilvl="0" w:tplc="0756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602A8"/>
    <w:multiLevelType w:val="hybridMultilevel"/>
    <w:tmpl w:val="6D3C04D4"/>
    <w:lvl w:ilvl="0" w:tplc="8892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1FDA"/>
    <w:rsid w:val="00341FDA"/>
    <w:rsid w:val="003D6437"/>
    <w:rsid w:val="00593C93"/>
    <w:rsid w:val="005C1E6C"/>
    <w:rsid w:val="00883A7F"/>
    <w:rsid w:val="00907324"/>
    <w:rsid w:val="009F40EA"/>
    <w:rsid w:val="00D12C98"/>
    <w:rsid w:val="00FA2C75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dcterms:created xsi:type="dcterms:W3CDTF">2014-08-15T06:31:00Z</dcterms:created>
  <dcterms:modified xsi:type="dcterms:W3CDTF">2014-08-15T07:04:00Z</dcterms:modified>
</cp:coreProperties>
</file>