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sz w:val="36"/>
          <w:szCs w:val="36"/>
          <w:lang w:eastAsia="ru-RU"/>
        </w:rPr>
        <w:t>Узнать сумму средств материнского капитала можно дистанционно.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Пенсионный фонд обновил электронный сервис, позволяющий гражданам дистанционно узнать сумму средств материнского (семейного) капитала (МСК) или его оставшейся части.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Ранее аналогичный сервис назывался «Получить информацию о размере материнского капитала (или его оставшейся части)».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Чтобы получить сведения о размере МСК, необходимо воспользоваться обновлённым интернет - сервисом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Личном кабинете гражданина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сайте ПФР или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портале Госуслуг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 помощью подтверждённой учётной записи.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Обновление электронной услуги ПФР связано с изменением формы документа, которая содержит указанные данные. Так, если прежде такие сведения предоставлялись в виде справки, то теперь – в виде выписки.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Иванова Светлана Валерьевна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81c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81c1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1c1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81c1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1c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2020-07-27T17:15:00Z</dcterms:created>
  <dc:creator>Андрей Иванов</dc:creator>
  <dc:language>ru-RU</dc:language>
  <cp:lastPrinted>2021-03-29T08:33:18Z</cp:lastPrinted>
  <dcterms:modified xsi:type="dcterms:W3CDTF">2021-05-31T14:44:35Z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