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86" w:rsidRDefault="00EA2086" w:rsidP="00EA2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EA2086" w:rsidRDefault="00EA2086" w:rsidP="00EA2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EA2086" w:rsidRDefault="00EA2086" w:rsidP="00EA2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2086" w:rsidRDefault="00EA2086" w:rsidP="00EA2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EA2086" w:rsidRDefault="00EA2086" w:rsidP="00EA2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2086" w:rsidRDefault="00EA2086" w:rsidP="00EA2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EA2086" w:rsidRDefault="00EA2086" w:rsidP="00EA2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2086" w:rsidRDefault="00EA2086" w:rsidP="00EA2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EA2086" w:rsidRDefault="00EA2086" w:rsidP="00EA2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EA2086" w:rsidRDefault="00EA2086" w:rsidP="00EA2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2086" w:rsidRDefault="00EA2086" w:rsidP="00EA2086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EA2086" w:rsidRDefault="00EA2086" w:rsidP="00EA2086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EA2086" w:rsidRPr="00EA2086" w:rsidRDefault="00EA2086" w:rsidP="00EA208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EA2086">
        <w:rPr>
          <w:rStyle w:val="a4"/>
          <w:color w:val="000000"/>
          <w:sz w:val="28"/>
          <w:szCs w:val="28"/>
        </w:rPr>
        <w:t>О заключении наследственных договоров</w:t>
      </w:r>
    </w:p>
    <w:bookmarkEnd w:id="0"/>
    <w:p w:rsidR="00EA2086" w:rsidRPr="00EA2086" w:rsidRDefault="00EA2086" w:rsidP="00EA208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A2086">
        <w:rPr>
          <w:color w:val="000000"/>
          <w:sz w:val="28"/>
          <w:szCs w:val="28"/>
        </w:rPr>
        <w:t>С 01.06.2019 вступили в силу поправки в статью 256 части первой и часть третью Гражданского кодекса Российской Федерации.</w:t>
      </w:r>
      <w:r w:rsidRPr="00EA2086">
        <w:rPr>
          <w:color w:val="000000"/>
          <w:sz w:val="28"/>
          <w:szCs w:val="28"/>
        </w:rPr>
        <w:br/>
        <w:t>Теперь муж и жена смогут распорядиться своим имуществом не отдельно, а по договоренности.</w:t>
      </w:r>
      <w:r w:rsidRPr="00EA2086">
        <w:rPr>
          <w:color w:val="000000"/>
          <w:sz w:val="28"/>
          <w:szCs w:val="28"/>
        </w:rPr>
        <w:br/>
        <w:t>С помощью наследственного договора можно не только передать имущество, но и заставить наследника содержать детей наследодателя.</w:t>
      </w:r>
    </w:p>
    <w:p w:rsidR="00EA2086" w:rsidRPr="00EA2086" w:rsidRDefault="00EA2086" w:rsidP="00EA208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A2086">
        <w:rPr>
          <w:color w:val="000000"/>
          <w:sz w:val="28"/>
          <w:szCs w:val="28"/>
        </w:rPr>
        <w:t>В совместном завещании супругов они вправе по обоюдному усмотрению определить следующие последствия смерти каждого из них, в том числе наступившей одновременно: завещать общее имущество супругов, а равно имущество каждого из них любым лицам; любым образом определить доли наследников в соответствующей наследственной массе; определить имущество, входящее в наследственную массу каждого из супругов, если такое определение не нарушает прав третьих лиц; лишить наследства одного, нескольких или всех наследников по закону, не указывая причин такого лишения; включить в совместное завещание супругов иные завещательные распоряжения, возможность совершения которых предусмотрена Гражданским кодексом РФ.</w:t>
      </w:r>
    </w:p>
    <w:p w:rsidR="00EA2086" w:rsidRPr="00EA2086" w:rsidRDefault="00EA2086" w:rsidP="00EA208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A2086">
        <w:rPr>
          <w:color w:val="000000"/>
          <w:sz w:val="28"/>
          <w:szCs w:val="28"/>
        </w:rPr>
        <w:t>При этом условия совместного завещания супругов действуют в части, не противоречащей правилам об обязательной доле в наследстве (в том числе об обязательной доле в наследстве, право на которую появилось после составления совместного завещания супругов), а также о запрете наследования недостойными наследниками. Совместное завещание супругов утрачивает силу в случае расторжения брака или признания брака недействительным как до, так и после смерти одного из супругов. Такое завещание супругов может быть оспорено по иску любого из супругов при их жизни.</w:t>
      </w:r>
      <w:r w:rsidRPr="00EA2086">
        <w:rPr>
          <w:color w:val="000000"/>
          <w:sz w:val="28"/>
          <w:szCs w:val="28"/>
        </w:rPr>
        <w:br/>
        <w:t xml:space="preserve">Наследодатель вправе заключить с любым из лиц, которые могут призываться к наследованию, договор,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</w:t>
      </w:r>
      <w:r w:rsidRPr="00EA2086">
        <w:rPr>
          <w:color w:val="000000"/>
          <w:sz w:val="28"/>
          <w:szCs w:val="28"/>
        </w:rPr>
        <w:lastRenderedPageBreak/>
        <w:t>лицам, которые могут призываться к наследованию (наследственный договор).</w:t>
      </w:r>
    </w:p>
    <w:p w:rsidR="00EA2086" w:rsidRPr="00EA2086" w:rsidRDefault="00EA2086" w:rsidP="00EA208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A2086">
        <w:rPr>
          <w:color w:val="000000"/>
          <w:sz w:val="28"/>
          <w:szCs w:val="28"/>
        </w:rPr>
        <w:t>Наследственный договор может также содержать условие о душеприказчике и возлагать на участвующих в наследственном договоре лиц, которые могут призываться к наследованию, обязанность совершить какие-либо не противоречащие закону действия имущественного или неимущественного характера, в том числе исполнить завещательные отказы или завещательные возложения.</w:t>
      </w:r>
    </w:p>
    <w:p w:rsidR="00EA2086" w:rsidRPr="00EA2086" w:rsidRDefault="00EA2086" w:rsidP="00EA208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A2086">
        <w:rPr>
          <w:color w:val="000000"/>
          <w:sz w:val="28"/>
          <w:szCs w:val="28"/>
        </w:rPr>
        <w:t>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отказе. При этом, он обязан возместить другим сторонам наследственного договора убытки, которые возникли у них в связи с его исполнением к моменту получения копии уведомления об отказе наследодателя от наследственного договора.</w:t>
      </w:r>
    </w:p>
    <w:p w:rsidR="00EA2086" w:rsidRPr="00EA2086" w:rsidRDefault="00EA2086" w:rsidP="00EA2086">
      <w:pPr>
        <w:rPr>
          <w:rFonts w:ascii="Times New Roman" w:hAnsi="Times New Roman" w:cs="Times New Roman"/>
          <w:sz w:val="28"/>
          <w:szCs w:val="28"/>
        </w:rPr>
      </w:pPr>
    </w:p>
    <w:p w:rsidR="00EA2086" w:rsidRPr="00EA2086" w:rsidRDefault="00EA2086" w:rsidP="00EA2086">
      <w:pPr>
        <w:rPr>
          <w:rFonts w:ascii="Times New Roman" w:hAnsi="Times New Roman" w:cs="Times New Roman"/>
          <w:sz w:val="28"/>
          <w:szCs w:val="28"/>
        </w:rPr>
      </w:pPr>
    </w:p>
    <w:p w:rsidR="00EA2086" w:rsidRPr="00EA2086" w:rsidRDefault="00EA2086" w:rsidP="00EA2086">
      <w:pPr>
        <w:rPr>
          <w:rFonts w:ascii="Times New Roman" w:hAnsi="Times New Roman" w:cs="Times New Roman"/>
          <w:sz w:val="28"/>
          <w:szCs w:val="28"/>
        </w:rPr>
      </w:pPr>
    </w:p>
    <w:p w:rsidR="00EA2086" w:rsidRPr="00EA2086" w:rsidRDefault="00EA2086" w:rsidP="00EA2086">
      <w:pPr>
        <w:rPr>
          <w:rFonts w:ascii="Times New Roman" w:hAnsi="Times New Roman" w:cs="Times New Roman"/>
          <w:sz w:val="28"/>
          <w:szCs w:val="28"/>
        </w:rPr>
      </w:pPr>
    </w:p>
    <w:p w:rsidR="00EA2086" w:rsidRPr="00EA2086" w:rsidRDefault="00EA2086" w:rsidP="00EA2086">
      <w:pPr>
        <w:rPr>
          <w:rFonts w:ascii="Times New Roman" w:hAnsi="Times New Roman" w:cs="Times New Roman"/>
          <w:sz w:val="28"/>
          <w:szCs w:val="28"/>
        </w:rPr>
      </w:pPr>
    </w:p>
    <w:p w:rsidR="00EA2086" w:rsidRPr="00EA2086" w:rsidRDefault="00EA2086" w:rsidP="00EA2086">
      <w:pPr>
        <w:rPr>
          <w:rFonts w:ascii="Times New Roman" w:hAnsi="Times New Roman" w:cs="Times New Roman"/>
          <w:sz w:val="28"/>
          <w:szCs w:val="28"/>
        </w:rPr>
      </w:pPr>
    </w:p>
    <w:p w:rsidR="00EA2086" w:rsidRPr="00EA2086" w:rsidRDefault="00EA2086" w:rsidP="00EA2086">
      <w:pPr>
        <w:rPr>
          <w:rFonts w:ascii="Times New Roman" w:hAnsi="Times New Roman" w:cs="Times New Roman"/>
          <w:sz w:val="28"/>
          <w:szCs w:val="28"/>
        </w:rPr>
      </w:pPr>
    </w:p>
    <w:p w:rsidR="00EA2086" w:rsidRPr="00EA2086" w:rsidRDefault="00EA2086" w:rsidP="00EA2086">
      <w:pPr>
        <w:rPr>
          <w:rFonts w:ascii="Times New Roman" w:hAnsi="Times New Roman" w:cs="Times New Roman"/>
          <w:sz w:val="28"/>
          <w:szCs w:val="28"/>
        </w:rPr>
      </w:pPr>
    </w:p>
    <w:p w:rsidR="00EA2086" w:rsidRDefault="00EA2086" w:rsidP="00EA2086"/>
    <w:p w:rsidR="00EA2086" w:rsidRDefault="00EA2086" w:rsidP="00EA2086"/>
    <w:p w:rsidR="00EA2086" w:rsidRDefault="00EA2086" w:rsidP="00EA2086"/>
    <w:p w:rsidR="00EA2086" w:rsidRDefault="00EA2086" w:rsidP="00EA2086"/>
    <w:p w:rsidR="00EA2086" w:rsidRDefault="00EA2086" w:rsidP="00EA2086"/>
    <w:p w:rsidR="00EA2086" w:rsidRDefault="00EA2086" w:rsidP="00EA2086"/>
    <w:p w:rsidR="002168DE" w:rsidRDefault="00EA2086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82"/>
    <w:rsid w:val="00384B06"/>
    <w:rsid w:val="00785C6B"/>
    <w:rsid w:val="00BB7D82"/>
    <w:rsid w:val="00E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7D5FA-F95F-4A53-89F4-1FD8CE65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8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>HP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2019-12-17T21:47:00Z</dcterms:created>
  <dcterms:modified xsi:type="dcterms:W3CDTF">2019-12-17T21:48:00Z</dcterms:modified>
</cp:coreProperties>
</file>