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A"/>
        <w:shd w:val="clear" w:color="auto" w:fill="FFFFFF"/>
        <w:spacing w:beforeAutospacing="0" w:before="0" w:afterAutospacing="0" w:after="120"/>
        <w:jc w:val="both"/>
        <w:rPr>
          <w:b/>
          <w:b/>
          <w:color w:val="2E2E2E"/>
          <w:sz w:val="40"/>
          <w:szCs w:val="40"/>
          <w:shd w:fill="FFFFFF" w:val="clear"/>
        </w:rPr>
      </w:pPr>
      <w:r>
        <w:rPr>
          <w:b/>
          <w:color w:val="2E2E2E"/>
          <w:sz w:val="40"/>
          <w:szCs w:val="40"/>
          <w:shd w:fill="FFFFFF" w:val="clear"/>
        </w:rPr>
        <w:t xml:space="preserve">     </w:t>
      </w:r>
      <w:r>
        <w:rPr>
          <w:b/>
          <w:color w:val="2E2E2E"/>
          <w:sz w:val="40"/>
          <w:szCs w:val="40"/>
          <w:shd w:fill="FFFFFF" w:val="clear"/>
        </w:rPr>
        <w:t>Материнский капитал НЕЛЬЗЯ обналичить.</w:t>
      </w:r>
    </w:p>
    <w:p>
      <w:pPr>
        <w:pStyle w:val="A"/>
        <w:shd w:val="clear" w:color="auto" w:fill="FFFFFF"/>
        <w:spacing w:beforeAutospacing="0" w:before="0" w:afterAutospacing="0" w:after="0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  <w:shd w:fill="FFFFFF" w:val="clear"/>
        </w:rPr>
        <w:t>Государственный сертификат на материнский капитал нельзя обналичить, продать или обменять. Любые схемы «обналичивания» материнского капитала являются незаконными и пресекаются правоохранительными органами. Если владелец сертификата соглашается принять участие в предлагаемых схемах нецелевого использования средств материнского</w:t>
      </w:r>
      <w:r>
        <w:rPr>
          <w:b/>
          <w:bCs/>
          <w:color w:val="2E2E2E"/>
          <w:sz w:val="28"/>
          <w:szCs w:val="28"/>
          <w:shd w:fill="FFFFFF" w:val="clear"/>
        </w:rPr>
        <w:t> </w:t>
      </w:r>
      <w:r>
        <w:rPr>
          <w:color w:val="2E2E2E"/>
          <w:sz w:val="28"/>
          <w:szCs w:val="28"/>
          <w:shd w:fill="FFFFFF" w:val="clear"/>
        </w:rPr>
        <w:t>капитала, он идет на совершение противоправного акта и может быть признан соучастником преступления.</w:t>
      </w:r>
      <w:r>
        <w:rPr>
          <w:color w:val="2E2E2E"/>
          <w:sz w:val="28"/>
          <w:szCs w:val="28"/>
        </w:rPr>
        <w:t xml:space="preserve"> Органы ПФР в целях проверки достоверности представленных заявителями сведений проводят проверку по каждому принятому заявлению путем направления запросов в правоохранительные органы о фактах совершения умышленных преступлений против личности в отношении детей. Помимо этого, направляются запросы в органы ЗАГС, а также опеки и попечительства с целью получения информации о лишении родительских прав, ограничении в родительских правах, отмене усыновления.</w:t>
      </w:r>
    </w:p>
    <w:p>
      <w:pPr>
        <w:pStyle w:val="A"/>
        <w:shd w:val="clear" w:color="auto" w:fill="FFFFFF"/>
        <w:spacing w:beforeAutospacing="0" w:before="0" w:afterAutospacing="0" w:after="0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  </w:t>
      </w:r>
      <w:r>
        <w:rPr>
          <w:color w:val="2E2E2E"/>
          <w:sz w:val="28"/>
          <w:szCs w:val="28"/>
        </w:rPr>
        <w:t>Кроме того, для исключения направления средств материнского капитала по фиктивным сделкам – приобретения жилья не пригодного для проживания Пенсионным</w:t>
      </w:r>
      <w:r>
        <w:rPr>
          <w:b/>
          <w:bCs/>
          <w:color w:val="2E2E2E"/>
          <w:sz w:val="28"/>
          <w:szCs w:val="28"/>
        </w:rPr>
        <w:t xml:space="preserve"> </w:t>
      </w:r>
      <w:r>
        <w:rPr>
          <w:color w:val="2E2E2E"/>
          <w:sz w:val="28"/>
          <w:szCs w:val="28"/>
        </w:rPr>
        <w:t>Фондом России налажено сотрудничество с муниципалитетами, на территории которых приобретается жилье. В ряде муниципальных образований действуют межведомственные комиссии, занимающиеся обследованием жилых помещений, а с Управлением Росреестра  достигнута договоренность об обмене информацией в случаях перепродажи жилья, приобретенного ранее на средства материнского капитала.</w:t>
      </w:r>
    </w:p>
    <w:p>
      <w:pPr>
        <w:pStyle w:val="A"/>
        <w:shd w:val="clear" w:color="auto" w:fill="FFFFFF"/>
        <w:spacing w:beforeAutospacing="0" w:before="0" w:afterAutospacing="0" w:after="0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   </w:t>
      </w:r>
      <w:r>
        <w:rPr>
          <w:color w:val="2E2E2E"/>
          <w:sz w:val="28"/>
          <w:szCs w:val="28"/>
        </w:rPr>
        <w:t>По всем выявленным случаям предоставления заявителями недостоверной информации, а также сообщений о совершении преступлений, связанных с использованием средств материнского капитала, также направляется информация в правоохранительные органы.</w:t>
      </w:r>
    </w:p>
    <w:p>
      <w:pPr>
        <w:pStyle w:val="A"/>
        <w:shd w:val="clear" w:color="auto" w:fill="FFFFFF"/>
        <w:spacing w:beforeAutospacing="0" w:before="0" w:afterAutospacing="0" w:after="0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</w:r>
    </w:p>
    <w:p>
      <w:pPr>
        <w:pStyle w:val="A"/>
        <w:shd w:val="clear" w:color="auto" w:fill="FFFFFF"/>
        <w:spacing w:beforeAutospacing="0" w:before="0" w:afterAutospacing="0" w:after="0"/>
        <w:jc w:val="both"/>
        <w:rPr>
          <w:color w:val="2E2E2E"/>
          <w:sz w:val="28"/>
          <w:szCs w:val="28"/>
        </w:rPr>
      </w:pPr>
      <w:bookmarkStart w:id="0" w:name="_GoBack"/>
      <w:bookmarkStart w:id="1" w:name="_GoBack"/>
      <w:bookmarkEnd w:id="1"/>
      <w:r>
        <w:rPr>
          <w:color w:val="2E2E2E"/>
          <w:sz w:val="28"/>
          <w:szCs w:val="28"/>
        </w:rPr>
      </w:r>
    </w:p>
    <w:p>
      <w:pPr>
        <w:pStyle w:val="A"/>
        <w:shd w:val="clear" w:color="auto" w:fill="FFFFFF"/>
        <w:spacing w:beforeAutospacing="0" w:before="0" w:afterAutospacing="0" w:after="0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Начальник отдела выплаты пенсий и социальных выплат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С.В.Иванова</w:t>
      </w:r>
    </w:p>
    <w:p>
      <w:pPr>
        <w:pStyle w:val="A"/>
        <w:shd w:val="clear" w:color="auto" w:fill="FFFFFF"/>
        <w:spacing w:beforeAutospacing="0" w:before="0" w:afterAutospacing="0" w:after="0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A" w:customStyle="1">
    <w:name w:val="a"/>
    <w:basedOn w:val="Normal"/>
    <w:qFormat/>
    <w:rsid w:val="0011405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LibreOffice/4.4.3.2$Windows_x86 LibreOffice_project/88805f81e9fe61362df02b9941de8e38a9b5fd16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2019-01-10T17:33:00Z</dcterms:created>
  <dc:creator>Андрей Иванов</dc:creator>
  <dc:language>ru-RU</dc:language>
  <cp:lastPrinted>2019-01-11T10:00:16Z</cp:lastPrinted>
  <dcterms:modified xsi:type="dcterms:W3CDTF">2019-01-11T10:00:27Z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