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1E" w:rsidRDefault="00FB5D1E" w:rsidP="00FB5D1E">
      <w:pPr>
        <w:tabs>
          <w:tab w:val="left" w:pos="1589"/>
        </w:tabs>
      </w:pPr>
      <w:r>
        <w:t>Утверждаю</w:t>
      </w:r>
      <w:r>
        <w:tab/>
      </w:r>
    </w:p>
    <w:p w:rsidR="00FB5D1E" w:rsidRDefault="00FB5D1E" w:rsidP="00FB5D1E">
      <w:r>
        <w:t>Кировский городской прокурор</w:t>
      </w:r>
    </w:p>
    <w:p w:rsidR="00FB5D1E" w:rsidRDefault="00FB5D1E" w:rsidP="00FB5D1E">
      <w:r>
        <w:t>______Крушинский И.Б</w:t>
      </w:r>
    </w:p>
    <w:p w:rsidR="00E52B66" w:rsidRDefault="00E52B66"/>
    <w:p w:rsidR="00FB5D1E" w:rsidRDefault="00FB5D1E"/>
    <w:p w:rsidR="00FB5D1E" w:rsidRPr="00FB5D1E" w:rsidRDefault="00FB5D1E" w:rsidP="00FB5D1E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FB5D1E">
        <w:rPr>
          <w:rStyle w:val="a4"/>
          <w:color w:val="000000"/>
          <w:sz w:val="28"/>
          <w:szCs w:val="28"/>
        </w:rPr>
        <w:t>Изменения в Федеральный закон "О воинской обязанности и военной службе"</w:t>
      </w:r>
    </w:p>
    <w:p w:rsidR="00FB5D1E" w:rsidRPr="00FB5D1E" w:rsidRDefault="00FB5D1E" w:rsidP="00FB5D1E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FB5D1E">
        <w:rPr>
          <w:color w:val="000000"/>
          <w:sz w:val="28"/>
          <w:szCs w:val="28"/>
        </w:rPr>
        <w:t>06.02.2019 внес</w:t>
      </w:r>
      <w:bookmarkStart w:id="0" w:name="_GoBack"/>
      <w:bookmarkEnd w:id="0"/>
      <w:r w:rsidRPr="00FB5D1E">
        <w:rPr>
          <w:color w:val="000000"/>
          <w:sz w:val="28"/>
          <w:szCs w:val="28"/>
        </w:rPr>
        <w:t xml:space="preserve">ены изменения в Федеральный закон "О воинской обязанности и военной службе". </w:t>
      </w:r>
      <w:proofErr w:type="gramStart"/>
      <w:r w:rsidRPr="00FB5D1E">
        <w:rPr>
          <w:color w:val="000000"/>
          <w:sz w:val="28"/>
          <w:szCs w:val="28"/>
        </w:rPr>
        <w:t>Установлено, что воинский учет граждан, не имеющих регистрации по месту жительства и месту пребывания, а также граждан, прибывших на место пребывания на срок более трех месяцев и не имеющих регистрации по месту пребывания, осуществляется военными комиссариатами по месту, указываемому гражданами в заявлении в качестве места их пребывания (учебы), по форме и в порядке, которые устанавливаются Положением о воинском учете.</w:t>
      </w:r>
      <w:proofErr w:type="gramEnd"/>
    </w:p>
    <w:p w:rsidR="00FB5D1E" w:rsidRPr="00FB5D1E" w:rsidRDefault="00FB5D1E" w:rsidP="00FB5D1E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FB5D1E">
        <w:rPr>
          <w:color w:val="000000"/>
          <w:sz w:val="28"/>
          <w:szCs w:val="28"/>
        </w:rPr>
        <w:t>Руководители, другие ответственные за военно-учетную работу должностные лица (работники) организаций обязаны, в числе прочего, направлять в двухнедельный срок в военные комиссариаты сведения о случаях выявления граждан, не состоящих на воинском учете, но обязанных состоять на воинском учете; вручать гражданам, не состоящим на воинском учете, но обязанным состоять на воинском учете, направление в военный комиссариат для постановки на воинский учет.</w:t>
      </w:r>
      <w:proofErr w:type="gramEnd"/>
    </w:p>
    <w:p w:rsidR="00FB5D1E" w:rsidRDefault="00FB5D1E"/>
    <w:sectPr w:rsidR="00FB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73"/>
    <w:rsid w:val="000A2A73"/>
    <w:rsid w:val="00E52B66"/>
    <w:rsid w:val="00FB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D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2019-05-14T11:41:00Z</dcterms:created>
  <dcterms:modified xsi:type="dcterms:W3CDTF">2019-05-14T11:41:00Z</dcterms:modified>
</cp:coreProperties>
</file>